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B1" w:rsidRPr="007D03B1" w:rsidRDefault="00357CE9" w:rsidP="007D03B1">
      <w:pPr>
        <w:spacing w:after="0" w:line="240" w:lineRule="auto"/>
        <w:ind w:left="-284"/>
        <w:rPr>
          <w:rFonts w:eastAsia="Times New Roman" w:cstheme="minorHAnsi"/>
          <w:b/>
          <w:sz w:val="26"/>
          <w:szCs w:val="26"/>
          <w:lang w:eastAsia="ru-RU"/>
        </w:rPr>
      </w:pPr>
      <w:r w:rsidRPr="007D03B1">
        <w:rPr>
          <w:rFonts w:cstheme="minorHAnsi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2434D7F" wp14:editId="6B00C58B">
            <wp:simplePos x="0" y="0"/>
            <wp:positionH relativeFrom="column">
              <wp:posOffset>-466090</wp:posOffset>
            </wp:positionH>
            <wp:positionV relativeFrom="paragraph">
              <wp:posOffset>-160655</wp:posOffset>
            </wp:positionV>
            <wp:extent cx="3566160" cy="9988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B1">
        <w:rPr>
          <w:rFonts w:eastAsia="Times New Roman" w:cstheme="minorHAnsi"/>
          <w:b/>
          <w:sz w:val="26"/>
          <w:szCs w:val="26"/>
          <w:lang w:eastAsia="ru-RU"/>
        </w:rPr>
        <w:t xml:space="preserve">Кредитование юридических лиц и индивидуальных предпринимателей </w:t>
      </w:r>
    </w:p>
    <w:p w:rsidR="00FB6AE2" w:rsidRPr="007D03B1" w:rsidRDefault="00357CE9" w:rsidP="00FB6AE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sz w:val="24"/>
          <w:szCs w:val="24"/>
        </w:rPr>
      </w:pPr>
      <w:r w:rsidRPr="007D03B1">
        <w:rPr>
          <w:rFonts w:eastAsia="Times New Roman" w:cstheme="minorHAnsi"/>
          <w:b/>
          <w:sz w:val="26"/>
          <w:szCs w:val="26"/>
          <w:lang w:eastAsia="ru-RU"/>
        </w:rPr>
        <w:t xml:space="preserve">на приобретение автотранспорта, спецтехники, </w:t>
      </w:r>
    </w:p>
    <w:p w:rsidR="00357CE9" w:rsidRPr="007D03B1" w:rsidRDefault="00357CE9" w:rsidP="007D03B1">
      <w:pPr>
        <w:spacing w:after="60" w:line="240" w:lineRule="auto"/>
        <w:ind w:left="-284"/>
        <w:rPr>
          <w:rFonts w:eastAsia="Times New Roman" w:cstheme="minorHAnsi"/>
          <w:b/>
          <w:sz w:val="26"/>
          <w:szCs w:val="26"/>
          <w:lang w:eastAsia="ru-RU"/>
        </w:rPr>
      </w:pPr>
      <w:r w:rsidRPr="007D03B1">
        <w:rPr>
          <w:rFonts w:eastAsia="Times New Roman" w:cstheme="minorHAnsi"/>
          <w:b/>
          <w:sz w:val="26"/>
          <w:szCs w:val="26"/>
          <w:lang w:eastAsia="ru-RU"/>
        </w:rPr>
        <w:t xml:space="preserve">оборудования: </w:t>
      </w:r>
    </w:p>
    <w:p w:rsidR="00FB6AE2" w:rsidRDefault="00FB6AE2" w:rsidP="00FB6AE2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32"/>
          <w:szCs w:val="32"/>
          <w:lang w:eastAsia="ru-RU"/>
        </w:rPr>
      </w:pPr>
      <w:r w:rsidRPr="007D03B1">
        <w:rPr>
          <w:rFonts w:eastAsia="Times New Roman" w:cstheme="minorHAnsi"/>
          <w:i/>
          <w:sz w:val="12"/>
          <w:szCs w:val="12"/>
          <w:lang w:eastAsia="ru-RU"/>
        </w:rPr>
        <w:t>Генеральная лицензия ЦБ РФ №436 от 19.09.1997</w:t>
      </w:r>
      <w:r w:rsidRPr="007D03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</w:t>
      </w:r>
      <w:r w:rsidR="00357CE9" w:rsidRPr="007D03B1">
        <w:rPr>
          <w:rFonts w:eastAsia="Times New Roman" w:cstheme="minorHAnsi"/>
          <w:b/>
          <w:sz w:val="32"/>
          <w:szCs w:val="32"/>
          <w:lang w:eastAsia="ru-RU"/>
        </w:rPr>
        <w:t>программа «Бизнес-Прогресс»</w:t>
      </w:r>
      <w:r w:rsidR="00357CE9" w:rsidRPr="007D03B1">
        <w:rPr>
          <w:rFonts w:cstheme="minorHAnsi"/>
          <w:noProof/>
          <w:sz w:val="32"/>
          <w:szCs w:val="32"/>
          <w:lang w:eastAsia="ru-RU"/>
        </w:rPr>
        <w:t xml:space="preserve"> </w:t>
      </w:r>
    </w:p>
    <w:p w:rsidR="00042894" w:rsidRDefault="00042894" w:rsidP="00FB6AE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12"/>
          <w:szCs w:val="12"/>
          <w:lang w:eastAsia="ru-RU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8079"/>
      </w:tblGrid>
      <w:tr w:rsidR="00357CE9" w:rsidRPr="00700CA3" w:rsidTr="00A7022C">
        <w:trPr>
          <w:trHeight w:val="392"/>
        </w:trPr>
        <w:tc>
          <w:tcPr>
            <w:tcW w:w="241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57CE9" w:rsidRPr="00357CE9" w:rsidRDefault="00357CE9" w:rsidP="00E13514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357CE9">
              <w:rPr>
                <w:rFonts w:cs="Calibri"/>
                <w:b/>
                <w:bCs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79" w:type="dxa"/>
            <w:shd w:val="pct12" w:color="auto" w:fill="auto"/>
            <w:vAlign w:val="center"/>
          </w:tcPr>
          <w:p w:rsidR="00357CE9" w:rsidRPr="00357CE9" w:rsidRDefault="00357CE9" w:rsidP="00E13514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357CE9">
              <w:rPr>
                <w:rFonts w:cs="Calibri"/>
                <w:b/>
                <w:i/>
                <w:sz w:val="24"/>
                <w:szCs w:val="24"/>
              </w:rPr>
              <w:t>Общие условия кредитования</w:t>
            </w:r>
          </w:p>
        </w:tc>
      </w:tr>
      <w:tr w:rsidR="00E13514" w:rsidRPr="00700CA3" w:rsidTr="00A7022C">
        <w:tc>
          <w:tcPr>
            <w:tcW w:w="2411" w:type="dxa"/>
            <w:shd w:val="pct15" w:color="auto" w:fill="auto"/>
          </w:tcPr>
          <w:p w:rsidR="00E13514" w:rsidRPr="00357CE9" w:rsidRDefault="00E13514" w:rsidP="00E13514">
            <w:pPr>
              <w:rPr>
                <w:rFonts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234FE3">
              <w:rPr>
                <w:rFonts w:cs="Calibri"/>
                <w:b/>
              </w:rPr>
              <w:t>Заемщик</w:t>
            </w:r>
          </w:p>
        </w:tc>
        <w:tc>
          <w:tcPr>
            <w:tcW w:w="8079" w:type="dxa"/>
          </w:tcPr>
          <w:p w:rsidR="00E13514" w:rsidRPr="00E13514" w:rsidRDefault="00E13514" w:rsidP="00E13514">
            <w:pPr>
              <w:pStyle w:val="a7"/>
              <w:numPr>
                <w:ilvl w:val="0"/>
                <w:numId w:val="15"/>
              </w:numPr>
              <w:ind w:left="317" w:hanging="283"/>
              <w:rPr>
                <w:rFonts w:cs="Calibri"/>
                <w:b/>
                <w:i/>
                <w:sz w:val="24"/>
                <w:szCs w:val="24"/>
              </w:rPr>
            </w:pPr>
            <w:r w:rsidRPr="00B7087F">
              <w:rPr>
                <w:rFonts w:cs="Calibri"/>
              </w:rPr>
              <w:t>Юридическое лицо</w:t>
            </w:r>
            <w:r>
              <w:rPr>
                <w:rFonts w:cs="Calibri"/>
              </w:rPr>
              <w:t xml:space="preserve"> (далее - «ЮЛ»).</w:t>
            </w:r>
            <w:r w:rsidRPr="00B7087F">
              <w:rPr>
                <w:rFonts w:cs="Calibri"/>
              </w:rPr>
              <w:t xml:space="preserve"> </w:t>
            </w:r>
          </w:p>
          <w:p w:rsidR="00E13514" w:rsidRPr="00357CE9" w:rsidRDefault="00E13514" w:rsidP="00E13514">
            <w:pPr>
              <w:pStyle w:val="a7"/>
              <w:numPr>
                <w:ilvl w:val="0"/>
                <w:numId w:val="15"/>
              </w:numPr>
              <w:ind w:left="317" w:hanging="283"/>
              <w:rPr>
                <w:rFonts w:cs="Calibri"/>
                <w:b/>
                <w:i/>
                <w:sz w:val="24"/>
                <w:szCs w:val="24"/>
              </w:rPr>
            </w:pPr>
            <w:r w:rsidRPr="00234FE3">
              <w:rPr>
                <w:rFonts w:cs="Calibri"/>
              </w:rPr>
              <w:t>Индивидуальный предприниматель</w:t>
            </w:r>
            <w:r>
              <w:rPr>
                <w:rFonts w:cs="Calibri"/>
              </w:rPr>
              <w:t xml:space="preserve"> (далее – «ИП»).</w:t>
            </w:r>
          </w:p>
        </w:tc>
      </w:tr>
      <w:tr w:rsidR="00922E75" w:rsidRPr="00234FE3" w:rsidTr="00A7022C">
        <w:tc>
          <w:tcPr>
            <w:tcW w:w="2411" w:type="dxa"/>
            <w:vMerge w:val="restart"/>
            <w:shd w:val="pct15" w:color="auto" w:fill="auto"/>
          </w:tcPr>
          <w:p w:rsidR="00AD4C29" w:rsidRDefault="00922E75" w:rsidP="00357CE9">
            <w:pPr>
              <w:ind w:left="-76" w:right="-109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 xml:space="preserve">Кредит </w:t>
            </w:r>
          </w:p>
          <w:p w:rsidR="00922E75" w:rsidRPr="00CA605C" w:rsidRDefault="00922E75" w:rsidP="00357CE9">
            <w:pPr>
              <w:ind w:left="-76" w:right="-109"/>
              <w:rPr>
                <w:rFonts w:cs="Calibri"/>
              </w:rPr>
            </w:pPr>
            <w:r>
              <w:rPr>
                <w:rFonts w:cs="Calibri"/>
                <w:b/>
                <w:bCs/>
                <w:lang w:eastAsia="ru-RU"/>
              </w:rPr>
              <w:t>предоставляется</w:t>
            </w:r>
          </w:p>
        </w:tc>
        <w:tc>
          <w:tcPr>
            <w:tcW w:w="8079" w:type="dxa"/>
          </w:tcPr>
          <w:p w:rsidR="00922E75" w:rsidRPr="007F7E5B" w:rsidRDefault="00922E75" w:rsidP="00357CE9">
            <w:pPr>
              <w:ind w:left="34"/>
              <w:contextualSpacing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7F7E5B">
              <w:rPr>
                <w:rFonts w:cs="Calibri"/>
                <w:b/>
                <w:sz w:val="24"/>
                <w:szCs w:val="24"/>
                <w:lang w:eastAsia="ru-RU"/>
              </w:rPr>
              <w:t xml:space="preserve">На приобретение: </w:t>
            </w:r>
          </w:p>
          <w:p w:rsidR="00922E75" w:rsidRPr="007F7E5B" w:rsidRDefault="00922E75" w:rsidP="00357CE9">
            <w:pPr>
              <w:pStyle w:val="a7"/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7F7E5B">
              <w:rPr>
                <w:rFonts w:cs="Calibri"/>
                <w:b/>
                <w:sz w:val="24"/>
                <w:szCs w:val="24"/>
                <w:lang w:eastAsia="ru-RU"/>
              </w:rPr>
              <w:t>Автотранспорта:</w:t>
            </w:r>
          </w:p>
          <w:p w:rsidR="00922E75" w:rsidRPr="007F7E5B" w:rsidRDefault="00922E75" w:rsidP="00FB6AE2">
            <w:pPr>
              <w:pStyle w:val="a7"/>
              <w:numPr>
                <w:ilvl w:val="0"/>
                <w:numId w:val="20"/>
              </w:numPr>
              <w:ind w:left="317" w:hanging="283"/>
              <w:jc w:val="both"/>
              <w:rPr>
                <w:rFonts w:cs="Calibri"/>
                <w:lang w:eastAsia="ru-RU"/>
              </w:rPr>
            </w:pPr>
            <w:r w:rsidRPr="007F7E5B">
              <w:rPr>
                <w:rFonts w:cs="Calibri"/>
                <w:b/>
                <w:i/>
                <w:lang w:eastAsia="ru-RU"/>
              </w:rPr>
              <w:t>Новый</w:t>
            </w:r>
            <w:r w:rsidRPr="007F7E5B">
              <w:rPr>
                <w:rFonts w:cs="Calibri"/>
                <w:b/>
                <w:lang w:eastAsia="ru-RU"/>
              </w:rPr>
              <w:t xml:space="preserve"> </w:t>
            </w:r>
            <w:r w:rsidRPr="007F7E5B">
              <w:rPr>
                <w:rFonts w:cs="Calibri"/>
                <w:b/>
                <w:i/>
                <w:lang w:eastAsia="ru-RU"/>
              </w:rPr>
              <w:t>легковой и коммерческий автотранспорт иностранных марок</w:t>
            </w:r>
            <w:r w:rsidRPr="007F7E5B">
              <w:rPr>
                <w:rFonts w:cs="Calibri"/>
                <w:lang w:eastAsia="ru-RU"/>
              </w:rPr>
              <w:t xml:space="preserve"> </w:t>
            </w:r>
            <w:r>
              <w:rPr>
                <w:rFonts w:cs="Calibri"/>
                <w:lang w:eastAsia="ru-RU"/>
              </w:rPr>
              <w:br/>
            </w:r>
            <w:r w:rsidRPr="007F7E5B">
              <w:rPr>
                <w:rFonts w:cs="Calibri"/>
                <w:lang w:eastAsia="ru-RU"/>
              </w:rPr>
              <w:t xml:space="preserve"> (в том числе произведенный заводами-изготовителями, расположенными на территории РФ).</w:t>
            </w:r>
          </w:p>
          <w:p w:rsidR="00922E75" w:rsidRDefault="00922E75" w:rsidP="00922E75">
            <w:pPr>
              <w:pStyle w:val="a7"/>
              <w:numPr>
                <w:ilvl w:val="0"/>
                <w:numId w:val="20"/>
              </w:numPr>
              <w:spacing w:after="120"/>
              <w:ind w:left="318" w:hanging="284"/>
              <w:jc w:val="both"/>
              <w:rPr>
                <w:rFonts w:cs="Calibri"/>
              </w:rPr>
            </w:pPr>
            <w:r w:rsidRPr="00FB6AE2">
              <w:rPr>
                <w:rFonts w:cs="Calibri"/>
                <w:b/>
                <w:i/>
                <w:lang w:eastAsia="ru-RU"/>
              </w:rPr>
              <w:t>Подержанный</w:t>
            </w:r>
            <w:r w:rsidRPr="00FB6AE2">
              <w:rPr>
                <w:rFonts w:cs="Calibri"/>
                <w:b/>
                <w:lang w:eastAsia="ru-RU"/>
              </w:rPr>
              <w:t xml:space="preserve"> </w:t>
            </w:r>
            <w:r w:rsidRPr="00FB6AE2">
              <w:rPr>
                <w:rFonts w:cs="Calibri"/>
                <w:b/>
                <w:i/>
                <w:lang w:eastAsia="ru-RU"/>
              </w:rPr>
              <w:t>легковой и коммерческий автотранспорт иностранного производства</w:t>
            </w:r>
            <w:r w:rsidRPr="00FB6AE2">
              <w:rPr>
                <w:rFonts w:cs="Calibri"/>
                <w:lang w:eastAsia="ru-RU"/>
              </w:rPr>
              <w:t xml:space="preserve"> (в том числе произведенный заводами-изготовителями, расположенными на территории РФ), отвечающий следующим требованиям: </w:t>
            </w:r>
            <w:r w:rsidRPr="00FB6AE2">
              <w:rPr>
                <w:rFonts w:cs="Calibri"/>
                <w:lang w:eastAsia="ru-RU"/>
              </w:rPr>
              <w:br/>
              <w:t>- не старше 8-ти лет на момент полного погашения обязательств по кредиту;</w:t>
            </w:r>
            <w:r w:rsidRPr="00FB6AE2">
              <w:rPr>
                <w:rFonts w:cs="Calibri"/>
                <w:lang w:eastAsia="ru-RU"/>
              </w:rPr>
              <w:br/>
              <w:t>- переоформлен на имя Партнера и выставлен на пр</w:t>
            </w:r>
            <w:r>
              <w:rPr>
                <w:rFonts w:cs="Calibri"/>
                <w:lang w:eastAsia="ru-RU"/>
              </w:rPr>
              <w:t xml:space="preserve">одажу от имени Партнера </w:t>
            </w:r>
            <w:r w:rsidRPr="00922E75">
              <w:rPr>
                <w:rFonts w:cs="Calibri"/>
                <w:i/>
                <w:lang w:eastAsia="ru-RU"/>
              </w:rPr>
              <w:t>или</w:t>
            </w:r>
            <w:r>
              <w:rPr>
                <w:rFonts w:cs="Calibri"/>
                <w:i/>
                <w:lang w:eastAsia="ru-RU"/>
              </w:rPr>
              <w:t xml:space="preserve"> </w:t>
            </w:r>
            <w:r w:rsidRPr="00FB6AE2">
              <w:rPr>
                <w:rFonts w:cs="Calibri"/>
                <w:lang w:eastAsia="ru-RU"/>
              </w:rPr>
              <w:t>выставлен на продажу Партнером на основании договора комиссии/агентского договора (при условии, что первая продажа автотранспорта осуществлялась на территории РФ дилером по продаже автомобилей).</w:t>
            </w:r>
          </w:p>
          <w:p w:rsidR="00922E75" w:rsidRPr="00922E75" w:rsidRDefault="00922E75" w:rsidP="00922E75">
            <w:pPr>
              <w:jc w:val="both"/>
              <w:rPr>
                <w:rFonts w:cs="Calibri"/>
              </w:rPr>
            </w:pPr>
            <w:r w:rsidRPr="00922E75">
              <w:rPr>
                <w:rFonts w:cs="Calibri"/>
                <w:b/>
                <w:lang w:eastAsia="ru-RU"/>
              </w:rPr>
              <w:t>Ав</w:t>
            </w:r>
            <w:bookmarkStart w:id="0" w:name="_GoBack"/>
            <w:bookmarkEnd w:id="0"/>
            <w:r w:rsidRPr="00922E75">
              <w:rPr>
                <w:rFonts w:cs="Calibri"/>
                <w:b/>
                <w:lang w:eastAsia="ru-RU"/>
              </w:rPr>
              <w:t>тотр</w:t>
            </w:r>
            <w:r w:rsidR="006266DC">
              <w:rPr>
                <w:rFonts w:cs="Calibri"/>
                <w:b/>
                <w:lang w:eastAsia="ru-RU"/>
              </w:rPr>
              <w:t xml:space="preserve">анспорт приобретается только у </w:t>
            </w:r>
            <w:r w:rsidRPr="00922E75">
              <w:rPr>
                <w:rFonts w:cs="Calibri"/>
                <w:b/>
                <w:lang w:eastAsia="ru-RU"/>
              </w:rPr>
              <w:t>аккредитованных Поставщиков Банка.</w:t>
            </w:r>
          </w:p>
        </w:tc>
      </w:tr>
      <w:tr w:rsidR="00922E75" w:rsidRPr="00234FE3" w:rsidTr="00A7022C">
        <w:tc>
          <w:tcPr>
            <w:tcW w:w="2411" w:type="dxa"/>
            <w:vMerge/>
            <w:shd w:val="pct15" w:color="auto" w:fill="auto"/>
          </w:tcPr>
          <w:p w:rsidR="00922E75" w:rsidRDefault="00922E75" w:rsidP="00357CE9">
            <w:pPr>
              <w:ind w:left="-76" w:right="-109"/>
              <w:rPr>
                <w:rFonts w:cs="Calibri"/>
                <w:b/>
                <w:bCs/>
                <w:lang w:eastAsia="ru-RU"/>
              </w:rPr>
            </w:pPr>
          </w:p>
        </w:tc>
        <w:tc>
          <w:tcPr>
            <w:tcW w:w="8079" w:type="dxa"/>
          </w:tcPr>
          <w:p w:rsidR="00922E75" w:rsidRPr="007F7E5B" w:rsidRDefault="00922E75" w:rsidP="00922E75">
            <w:pPr>
              <w:pStyle w:val="a7"/>
              <w:numPr>
                <w:ilvl w:val="0"/>
                <w:numId w:val="1"/>
              </w:numPr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7F7E5B">
              <w:rPr>
                <w:rFonts w:cs="Calibri"/>
                <w:b/>
                <w:sz w:val="24"/>
                <w:szCs w:val="24"/>
                <w:lang w:eastAsia="ru-RU"/>
              </w:rPr>
              <w:t>Спецтехника серийного назначения:</w:t>
            </w:r>
          </w:p>
          <w:p w:rsidR="00922E75" w:rsidRPr="007F7E5B" w:rsidRDefault="00922E75" w:rsidP="00922E75">
            <w:pPr>
              <w:pStyle w:val="a7"/>
              <w:numPr>
                <w:ilvl w:val="0"/>
                <w:numId w:val="19"/>
              </w:numPr>
              <w:ind w:left="317" w:hanging="283"/>
              <w:jc w:val="both"/>
              <w:rPr>
                <w:rFonts w:cs="Calibri"/>
                <w:lang w:eastAsia="ru-RU"/>
              </w:rPr>
            </w:pPr>
            <w:r w:rsidRPr="007F7E5B">
              <w:rPr>
                <w:rFonts w:cs="Calibri"/>
                <w:b/>
                <w:i/>
                <w:lang w:eastAsia="ru-RU"/>
              </w:rPr>
              <w:t>Новая</w:t>
            </w:r>
            <w:r w:rsidRPr="007F7E5B">
              <w:rPr>
                <w:rFonts w:cs="Calibri"/>
                <w:lang w:eastAsia="ru-RU"/>
              </w:rPr>
              <w:t xml:space="preserve"> </w:t>
            </w:r>
            <w:r w:rsidRPr="007F7E5B">
              <w:rPr>
                <w:rFonts w:cs="Calibri"/>
                <w:b/>
                <w:i/>
                <w:lang w:eastAsia="ru-RU"/>
              </w:rPr>
              <w:t>спецтехника отечественного и иностранного производства</w:t>
            </w:r>
            <w:r w:rsidRPr="007F7E5B">
              <w:rPr>
                <w:rFonts w:cs="Calibri"/>
                <w:lang w:eastAsia="ru-RU"/>
              </w:rPr>
              <w:t>.</w:t>
            </w:r>
          </w:p>
          <w:p w:rsidR="00922E75" w:rsidRPr="00922E75" w:rsidRDefault="00922E75" w:rsidP="00B464B0">
            <w:pPr>
              <w:pStyle w:val="a7"/>
              <w:numPr>
                <w:ilvl w:val="0"/>
                <w:numId w:val="19"/>
              </w:numPr>
              <w:ind w:left="317" w:hanging="283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FB6AE2">
              <w:rPr>
                <w:rFonts w:cs="Calibri"/>
                <w:b/>
                <w:i/>
                <w:lang w:eastAsia="ru-RU"/>
              </w:rPr>
              <w:t>Подержанная</w:t>
            </w:r>
            <w:r w:rsidRPr="00FB6AE2">
              <w:rPr>
                <w:rFonts w:cs="Calibri"/>
                <w:lang w:eastAsia="ru-RU"/>
              </w:rPr>
              <w:t xml:space="preserve"> </w:t>
            </w:r>
            <w:r w:rsidRPr="00FB6AE2">
              <w:rPr>
                <w:rFonts w:cs="Calibri"/>
                <w:b/>
                <w:i/>
                <w:lang w:eastAsia="ru-RU"/>
              </w:rPr>
              <w:t>спецтехника иностранного и отечественного производства</w:t>
            </w:r>
            <w:r w:rsidRPr="00FB6AE2">
              <w:rPr>
                <w:rFonts w:cs="Calibri"/>
                <w:lang w:eastAsia="ru-RU"/>
              </w:rPr>
              <w:t>, отвечающая следующим требованиям:</w:t>
            </w:r>
            <w:r>
              <w:rPr>
                <w:rFonts w:cs="Calibri"/>
                <w:lang w:eastAsia="ru-RU"/>
              </w:rPr>
              <w:br/>
            </w:r>
            <w:r w:rsidRPr="00FB6AE2">
              <w:rPr>
                <w:rFonts w:cs="Calibri"/>
                <w:lang w:eastAsia="ru-RU"/>
              </w:rPr>
              <w:t>- не старше 10-ти лет на момент полного погашения обязательств по кредиту.</w:t>
            </w:r>
          </w:p>
          <w:p w:rsidR="00922E75" w:rsidRPr="006266DC" w:rsidRDefault="00922E75" w:rsidP="00922E75">
            <w:pPr>
              <w:pStyle w:val="a7"/>
              <w:ind w:left="317"/>
              <w:jc w:val="both"/>
              <w:rPr>
                <w:rFonts w:cs="Calibri"/>
                <w:b/>
                <w:sz w:val="10"/>
                <w:szCs w:val="10"/>
                <w:lang w:eastAsia="ru-RU"/>
              </w:rPr>
            </w:pPr>
          </w:p>
          <w:p w:rsidR="00922E75" w:rsidRPr="00922E75" w:rsidRDefault="00922E75" w:rsidP="00922E75">
            <w:pPr>
              <w:ind w:left="34"/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922E75">
              <w:rPr>
                <w:rFonts w:cs="Calibri"/>
                <w:b/>
                <w:lang w:eastAsia="ru-RU"/>
              </w:rPr>
              <w:t>Спец</w:t>
            </w:r>
            <w:r w:rsidR="006266DC">
              <w:rPr>
                <w:rFonts w:cs="Calibri"/>
                <w:b/>
                <w:lang w:eastAsia="ru-RU"/>
              </w:rPr>
              <w:t xml:space="preserve">техника приобретается только у </w:t>
            </w:r>
            <w:r w:rsidRPr="00922E75">
              <w:rPr>
                <w:rFonts w:cs="Calibri"/>
                <w:b/>
                <w:lang w:eastAsia="ru-RU"/>
              </w:rPr>
              <w:t>аккредитованных Поставщиков Банка.</w:t>
            </w:r>
          </w:p>
        </w:tc>
      </w:tr>
      <w:tr w:rsidR="00922E75" w:rsidRPr="00234FE3" w:rsidTr="00A7022C">
        <w:tc>
          <w:tcPr>
            <w:tcW w:w="2411" w:type="dxa"/>
            <w:vMerge/>
            <w:shd w:val="pct15" w:color="auto" w:fill="auto"/>
          </w:tcPr>
          <w:p w:rsidR="00922E75" w:rsidRDefault="00922E75" w:rsidP="00357CE9">
            <w:pPr>
              <w:ind w:left="-76" w:right="-109"/>
              <w:rPr>
                <w:rFonts w:cs="Calibri"/>
                <w:b/>
                <w:bCs/>
                <w:lang w:eastAsia="ru-RU"/>
              </w:rPr>
            </w:pPr>
          </w:p>
        </w:tc>
        <w:tc>
          <w:tcPr>
            <w:tcW w:w="8079" w:type="dxa"/>
          </w:tcPr>
          <w:p w:rsidR="00922E75" w:rsidRPr="007F7E5B" w:rsidRDefault="00922E75" w:rsidP="00922E75">
            <w:pPr>
              <w:pStyle w:val="a7"/>
              <w:numPr>
                <w:ilvl w:val="0"/>
                <w:numId w:val="1"/>
              </w:numPr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7F7E5B">
              <w:rPr>
                <w:rFonts w:cs="Calibri"/>
                <w:b/>
                <w:sz w:val="24"/>
                <w:szCs w:val="24"/>
                <w:lang w:eastAsia="ru-RU"/>
              </w:rPr>
              <w:t>Оборудование различного назначения:</w:t>
            </w:r>
          </w:p>
          <w:p w:rsidR="00922E75" w:rsidRDefault="00922E75" w:rsidP="00922E75">
            <w:pPr>
              <w:pStyle w:val="a7"/>
              <w:numPr>
                <w:ilvl w:val="0"/>
                <w:numId w:val="21"/>
              </w:numPr>
              <w:tabs>
                <w:tab w:val="left" w:pos="317"/>
              </w:tabs>
              <w:ind w:hanging="686"/>
              <w:jc w:val="both"/>
              <w:rPr>
                <w:rFonts w:cs="Calibri"/>
                <w:lang w:eastAsia="ru-RU"/>
              </w:rPr>
            </w:pPr>
            <w:r w:rsidRPr="007F7E5B">
              <w:rPr>
                <w:rFonts w:cs="Calibri"/>
                <w:b/>
                <w:i/>
                <w:lang w:eastAsia="ru-RU"/>
              </w:rPr>
              <w:t>Новое</w:t>
            </w:r>
            <w:r w:rsidRPr="007F7E5B">
              <w:rPr>
                <w:rFonts w:cs="Calibri"/>
                <w:lang w:eastAsia="ru-RU"/>
              </w:rPr>
              <w:t xml:space="preserve"> </w:t>
            </w:r>
            <w:r w:rsidRPr="007F7E5B">
              <w:rPr>
                <w:rFonts w:cs="Calibri"/>
                <w:b/>
                <w:i/>
                <w:lang w:eastAsia="ru-RU"/>
              </w:rPr>
              <w:t>оборудование отечественного и иностранного производства</w:t>
            </w:r>
            <w:r w:rsidRPr="007F7E5B">
              <w:rPr>
                <w:rFonts w:cs="Calibri"/>
                <w:lang w:eastAsia="ru-RU"/>
              </w:rPr>
              <w:t>.</w:t>
            </w:r>
          </w:p>
          <w:p w:rsidR="00922E75" w:rsidRPr="00FB6AE2" w:rsidRDefault="00922E75" w:rsidP="00922E75">
            <w:pPr>
              <w:pStyle w:val="a7"/>
              <w:numPr>
                <w:ilvl w:val="0"/>
                <w:numId w:val="21"/>
              </w:numPr>
              <w:tabs>
                <w:tab w:val="left" w:pos="317"/>
              </w:tabs>
              <w:ind w:hanging="686"/>
              <w:jc w:val="both"/>
              <w:rPr>
                <w:rFonts w:cs="Calibri"/>
                <w:lang w:eastAsia="ru-RU"/>
              </w:rPr>
            </w:pPr>
            <w:r w:rsidRPr="007F7E5B">
              <w:rPr>
                <w:rFonts w:cs="Calibri"/>
                <w:b/>
                <w:i/>
                <w:lang w:eastAsia="ru-RU"/>
              </w:rPr>
              <w:t>Подержанное</w:t>
            </w:r>
            <w:r w:rsidRPr="007F7E5B">
              <w:rPr>
                <w:rFonts w:cs="Calibri"/>
                <w:lang w:eastAsia="ru-RU"/>
              </w:rPr>
              <w:t xml:space="preserve"> </w:t>
            </w:r>
            <w:r w:rsidRPr="007F7E5B">
              <w:rPr>
                <w:rFonts w:cs="Calibri"/>
                <w:b/>
                <w:i/>
                <w:lang w:eastAsia="ru-RU"/>
              </w:rPr>
              <w:t>оборудовани</w:t>
            </w:r>
            <w:r>
              <w:rPr>
                <w:rFonts w:cs="Calibri"/>
                <w:b/>
                <w:i/>
                <w:lang w:eastAsia="ru-RU"/>
              </w:rPr>
              <w:t xml:space="preserve">е </w:t>
            </w:r>
            <w:proofErr w:type="gramStart"/>
            <w:r>
              <w:rPr>
                <w:rFonts w:cs="Calibri"/>
                <w:b/>
                <w:i/>
                <w:lang w:eastAsia="ru-RU"/>
              </w:rPr>
              <w:t>отечественного</w:t>
            </w:r>
            <w:proofErr w:type="gramEnd"/>
            <w:r>
              <w:rPr>
                <w:rFonts w:cs="Calibri"/>
                <w:b/>
                <w:i/>
                <w:lang w:eastAsia="ru-RU"/>
              </w:rPr>
              <w:t xml:space="preserve"> и иностранного</w:t>
            </w:r>
          </w:p>
          <w:p w:rsidR="00922E75" w:rsidRDefault="00922E75" w:rsidP="00922E75">
            <w:pPr>
              <w:ind w:left="34"/>
              <w:contextualSpacing/>
              <w:rPr>
                <w:rFonts w:cs="Calibri"/>
                <w:lang w:eastAsia="ru-RU"/>
              </w:rPr>
            </w:pPr>
            <w:r w:rsidRPr="007F7E5B">
              <w:rPr>
                <w:rFonts w:cs="Calibri"/>
                <w:b/>
                <w:i/>
                <w:lang w:eastAsia="ru-RU"/>
              </w:rPr>
              <w:t>производства</w:t>
            </w:r>
            <w:r w:rsidRPr="007F7E5B">
              <w:rPr>
                <w:rFonts w:cs="Calibri"/>
                <w:lang w:eastAsia="ru-RU"/>
              </w:rPr>
              <w:t xml:space="preserve">, </w:t>
            </w:r>
            <w:proofErr w:type="gramStart"/>
            <w:r w:rsidRPr="007F7E5B">
              <w:rPr>
                <w:rFonts w:cs="Calibri"/>
                <w:lang w:eastAsia="ru-RU"/>
              </w:rPr>
              <w:t>отвечающее</w:t>
            </w:r>
            <w:proofErr w:type="gramEnd"/>
            <w:r w:rsidRPr="007F7E5B">
              <w:rPr>
                <w:rFonts w:cs="Calibri"/>
                <w:lang w:eastAsia="ru-RU"/>
              </w:rPr>
              <w:t xml:space="preserve"> следующим требованиям:</w:t>
            </w:r>
            <w:r>
              <w:rPr>
                <w:rFonts w:cs="Calibri"/>
                <w:lang w:eastAsia="ru-RU"/>
              </w:rPr>
              <w:br/>
              <w:t xml:space="preserve">- </w:t>
            </w:r>
            <w:r w:rsidRPr="007F7E5B">
              <w:rPr>
                <w:rFonts w:cs="Calibri"/>
                <w:lang w:eastAsia="ru-RU"/>
              </w:rPr>
              <w:t>не старше 10-ти лет на момент полного погашения обязательств по кредиту.</w:t>
            </w:r>
          </w:p>
          <w:p w:rsidR="00922E75" w:rsidRPr="006266DC" w:rsidRDefault="00922E75" w:rsidP="00922E75">
            <w:pPr>
              <w:ind w:left="34"/>
              <w:contextualSpacing/>
              <w:rPr>
                <w:rFonts w:cs="Calibri"/>
                <w:sz w:val="10"/>
                <w:szCs w:val="10"/>
                <w:lang w:eastAsia="ru-RU"/>
              </w:rPr>
            </w:pPr>
          </w:p>
          <w:p w:rsidR="00922E75" w:rsidRPr="00922E75" w:rsidRDefault="00922E75" w:rsidP="00922E75">
            <w:pPr>
              <w:jc w:val="both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922E75">
              <w:rPr>
                <w:rFonts w:cs="Calibri"/>
                <w:b/>
                <w:lang w:eastAsia="ru-RU"/>
              </w:rPr>
              <w:t>Обору</w:t>
            </w:r>
            <w:r w:rsidR="006266DC">
              <w:rPr>
                <w:rFonts w:cs="Calibri"/>
                <w:b/>
                <w:lang w:eastAsia="ru-RU"/>
              </w:rPr>
              <w:t xml:space="preserve">дование приобретается только у </w:t>
            </w:r>
            <w:r w:rsidRPr="00922E75">
              <w:rPr>
                <w:rFonts w:cs="Calibri"/>
                <w:b/>
                <w:lang w:eastAsia="ru-RU"/>
              </w:rPr>
              <w:t>аккредитованных Поставщиков Банка.</w:t>
            </w:r>
          </w:p>
        </w:tc>
      </w:tr>
      <w:tr w:rsidR="00444521" w:rsidRPr="00CA605C" w:rsidTr="00A7022C">
        <w:tc>
          <w:tcPr>
            <w:tcW w:w="2411" w:type="dxa"/>
            <w:shd w:val="pct15" w:color="auto" w:fill="auto"/>
          </w:tcPr>
          <w:p w:rsidR="00AD4C29" w:rsidRDefault="00E13514" w:rsidP="00E42B9C">
            <w:pPr>
              <w:ind w:left="-76" w:right="-10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Т</w:t>
            </w:r>
            <w:r w:rsidR="00444521" w:rsidRPr="00234FE3">
              <w:rPr>
                <w:rFonts w:cs="Calibri"/>
                <w:b/>
              </w:rPr>
              <w:t xml:space="preserve">ребования </w:t>
            </w:r>
            <w:proofErr w:type="gramStart"/>
            <w:r w:rsidR="00444521" w:rsidRPr="00234FE3">
              <w:rPr>
                <w:rFonts w:cs="Calibri"/>
                <w:b/>
              </w:rPr>
              <w:t>к</w:t>
            </w:r>
            <w:proofErr w:type="gramEnd"/>
            <w:r w:rsidR="00444521" w:rsidRPr="00234FE3">
              <w:rPr>
                <w:rFonts w:cs="Calibri"/>
                <w:b/>
              </w:rPr>
              <w:t xml:space="preserve"> </w:t>
            </w:r>
          </w:p>
          <w:p w:rsidR="00444521" w:rsidRPr="00234FE3" w:rsidRDefault="00444521" w:rsidP="00E42B9C">
            <w:pPr>
              <w:ind w:left="-76" w:right="-109"/>
              <w:rPr>
                <w:rFonts w:cs="Calibri"/>
                <w:b/>
                <w:bCs/>
                <w:lang w:eastAsia="ru-RU"/>
              </w:rPr>
            </w:pPr>
            <w:r w:rsidRPr="00234FE3">
              <w:rPr>
                <w:rFonts w:cs="Calibri"/>
                <w:b/>
              </w:rPr>
              <w:t>Заемщику</w:t>
            </w:r>
          </w:p>
        </w:tc>
        <w:tc>
          <w:tcPr>
            <w:tcW w:w="8079" w:type="dxa"/>
          </w:tcPr>
          <w:p w:rsidR="00444521" w:rsidRPr="00234FE3" w:rsidRDefault="00444521" w:rsidP="006266DC">
            <w:pPr>
              <w:numPr>
                <w:ilvl w:val="0"/>
                <w:numId w:val="2"/>
              </w:numPr>
              <w:ind w:left="317" w:hanging="283"/>
              <w:contextualSpacing/>
              <w:jc w:val="both"/>
              <w:rPr>
                <w:rFonts w:cs="Calibri"/>
                <w:lang w:eastAsia="ru-RU"/>
              </w:rPr>
            </w:pPr>
            <w:proofErr w:type="gramStart"/>
            <w:r w:rsidRPr="00234FE3">
              <w:rPr>
                <w:rFonts w:cs="Calibri"/>
                <w:lang w:eastAsia="ru-RU"/>
              </w:rPr>
              <w:t>Государственная регистрация в регионе присутствия Банка</w:t>
            </w:r>
            <w:r w:rsidR="006266DC">
              <w:rPr>
                <w:rFonts w:cs="Calibri"/>
                <w:lang w:eastAsia="ru-RU"/>
              </w:rPr>
              <w:t xml:space="preserve"> </w:t>
            </w:r>
            <w:r w:rsidR="006266DC">
              <w:rPr>
                <w:rFonts w:cs="Calibri"/>
                <w:lang w:eastAsia="ru-RU"/>
              </w:rPr>
              <w:br/>
              <w:t>(Санкт-Петербург, Ленинградская область, Москва, Московская область, Калининград, Калининградская область, Нижний Новгород, Нижегородская область)</w:t>
            </w:r>
            <w:r w:rsidRPr="00234FE3">
              <w:rPr>
                <w:rFonts w:cs="Calibri"/>
                <w:lang w:eastAsia="ru-RU"/>
              </w:rPr>
              <w:t>.</w:t>
            </w:r>
            <w:proofErr w:type="gramEnd"/>
          </w:p>
          <w:p w:rsidR="00444521" w:rsidRPr="00234FE3" w:rsidRDefault="00444521" w:rsidP="006266DC">
            <w:pPr>
              <w:numPr>
                <w:ilvl w:val="0"/>
                <w:numId w:val="2"/>
              </w:numPr>
              <w:ind w:left="317" w:hanging="283"/>
              <w:contextualSpacing/>
              <w:jc w:val="both"/>
              <w:rPr>
                <w:rFonts w:cs="Calibri"/>
                <w:lang w:eastAsia="ru-RU"/>
              </w:rPr>
            </w:pPr>
            <w:r w:rsidRPr="00234FE3">
              <w:rPr>
                <w:rFonts w:cs="Calibri"/>
                <w:lang w:eastAsia="ru-RU"/>
              </w:rPr>
              <w:t xml:space="preserve">Опыт работы в бизнесе: </w:t>
            </w:r>
          </w:p>
          <w:p w:rsidR="00444521" w:rsidRPr="00234FE3" w:rsidRDefault="00444521" w:rsidP="006266DC">
            <w:pPr>
              <w:ind w:left="317" w:hanging="283"/>
              <w:contextualSpacing/>
              <w:jc w:val="both"/>
              <w:rPr>
                <w:rFonts w:cs="Calibri"/>
                <w:lang w:eastAsia="ru-RU"/>
              </w:rPr>
            </w:pPr>
            <w:r w:rsidRPr="00234FE3">
              <w:rPr>
                <w:rFonts w:cs="Calibri"/>
                <w:lang w:eastAsia="ru-RU"/>
              </w:rPr>
              <w:t xml:space="preserve">- не </w:t>
            </w:r>
            <w:r w:rsidR="006266DC">
              <w:rPr>
                <w:rFonts w:cs="Calibri"/>
                <w:lang w:eastAsia="ru-RU"/>
              </w:rPr>
              <w:t xml:space="preserve">менее </w:t>
            </w:r>
            <w:proofErr w:type="gramStart"/>
            <w:r w:rsidR="006266DC">
              <w:rPr>
                <w:rFonts w:cs="Calibri"/>
                <w:lang w:eastAsia="ru-RU"/>
              </w:rPr>
              <w:t>6 полных месяцев</w:t>
            </w:r>
            <w:proofErr w:type="gramEnd"/>
            <w:r w:rsidR="006266DC">
              <w:rPr>
                <w:rFonts w:cs="Calibri"/>
                <w:lang w:eastAsia="ru-RU"/>
              </w:rPr>
              <w:t xml:space="preserve"> (</w:t>
            </w:r>
            <w:r w:rsidR="006E545D">
              <w:rPr>
                <w:rFonts w:cs="Calibri"/>
                <w:lang w:eastAsia="ru-RU"/>
              </w:rPr>
              <w:t xml:space="preserve">при </w:t>
            </w:r>
            <w:r w:rsidRPr="00234FE3">
              <w:rPr>
                <w:rFonts w:cs="Calibri"/>
                <w:lang w:eastAsia="ru-RU"/>
              </w:rPr>
              <w:t>стандартн</w:t>
            </w:r>
            <w:r w:rsidR="006E545D">
              <w:rPr>
                <w:rFonts w:cs="Calibri"/>
                <w:lang w:eastAsia="ru-RU"/>
              </w:rPr>
              <w:t>ом</w:t>
            </w:r>
            <w:r w:rsidRPr="00234FE3">
              <w:rPr>
                <w:rFonts w:cs="Calibri"/>
                <w:lang w:eastAsia="ru-RU"/>
              </w:rPr>
              <w:t xml:space="preserve"> режим</w:t>
            </w:r>
            <w:r w:rsidR="006E545D">
              <w:rPr>
                <w:rFonts w:cs="Calibri"/>
                <w:lang w:eastAsia="ru-RU"/>
              </w:rPr>
              <w:t>е</w:t>
            </w:r>
            <w:r w:rsidRPr="00234FE3">
              <w:rPr>
                <w:rFonts w:cs="Calibri"/>
                <w:lang w:eastAsia="ru-RU"/>
              </w:rPr>
              <w:t xml:space="preserve"> налогообложения, учета и отчетности </w:t>
            </w:r>
            <w:r w:rsidRPr="006E545D">
              <w:rPr>
                <w:rFonts w:cs="Calibri"/>
                <w:i/>
                <w:lang w:eastAsia="ru-RU"/>
              </w:rPr>
              <w:t>и/или</w:t>
            </w:r>
            <w:r w:rsidRPr="00234FE3">
              <w:rPr>
                <w:rFonts w:cs="Calibri"/>
                <w:lang w:eastAsia="ru-RU"/>
              </w:rPr>
              <w:t xml:space="preserve"> при </w:t>
            </w:r>
            <w:r w:rsidR="006E545D">
              <w:rPr>
                <w:rFonts w:cs="Calibri"/>
                <w:lang w:eastAsia="ru-RU"/>
              </w:rPr>
              <w:t xml:space="preserve">применении единого налога на вмененный доход) </w:t>
            </w:r>
          </w:p>
          <w:p w:rsidR="00444521" w:rsidRDefault="006266DC" w:rsidP="006266DC">
            <w:pPr>
              <w:ind w:left="317" w:hanging="283"/>
              <w:contextualSpacing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- не менее 12 </w:t>
            </w:r>
            <w:r w:rsidR="00444521" w:rsidRPr="00234FE3">
              <w:rPr>
                <w:rFonts w:cs="Calibri"/>
                <w:lang w:eastAsia="ru-RU"/>
              </w:rPr>
              <w:t>полных месяцев</w:t>
            </w:r>
            <w:r w:rsidR="006E545D">
              <w:rPr>
                <w:rFonts w:cs="Calibri"/>
                <w:lang w:eastAsia="ru-RU"/>
              </w:rPr>
              <w:t xml:space="preserve"> (при </w:t>
            </w:r>
            <w:r w:rsidR="00444521" w:rsidRPr="00234FE3">
              <w:rPr>
                <w:rFonts w:cs="Calibri"/>
                <w:lang w:eastAsia="ru-RU"/>
              </w:rPr>
              <w:t>упрощенн</w:t>
            </w:r>
            <w:r w:rsidR="006E545D">
              <w:rPr>
                <w:rFonts w:cs="Calibri"/>
                <w:lang w:eastAsia="ru-RU"/>
              </w:rPr>
              <w:t>ом</w:t>
            </w:r>
            <w:r w:rsidR="00444521" w:rsidRPr="00234FE3">
              <w:rPr>
                <w:rFonts w:cs="Calibri"/>
                <w:lang w:eastAsia="ru-RU"/>
              </w:rPr>
              <w:t xml:space="preserve"> режим</w:t>
            </w:r>
            <w:r w:rsidR="006E545D">
              <w:rPr>
                <w:rFonts w:cs="Calibri"/>
                <w:lang w:eastAsia="ru-RU"/>
              </w:rPr>
              <w:t>е</w:t>
            </w:r>
            <w:r w:rsidR="00444521" w:rsidRPr="00234FE3">
              <w:rPr>
                <w:rFonts w:cs="Calibri"/>
                <w:lang w:eastAsia="ru-RU"/>
              </w:rPr>
              <w:t xml:space="preserve"> налогообложения, учета и отчетности</w:t>
            </w:r>
            <w:r w:rsidR="00B7087F">
              <w:rPr>
                <w:rFonts w:cs="Calibri"/>
                <w:lang w:eastAsia="ru-RU"/>
              </w:rPr>
              <w:t xml:space="preserve">, а также </w:t>
            </w:r>
            <w:proofErr w:type="gramStart"/>
            <w:r w:rsidR="00B7087F">
              <w:rPr>
                <w:rFonts w:cs="Calibri"/>
                <w:lang w:eastAsia="ru-RU"/>
              </w:rPr>
              <w:t>для</w:t>
            </w:r>
            <w:proofErr w:type="gramEnd"/>
            <w:r w:rsidR="00B7087F" w:rsidRPr="00234FE3">
              <w:rPr>
                <w:rFonts w:cs="Calibri"/>
                <w:lang w:eastAsia="ru-RU"/>
              </w:rPr>
              <w:t xml:space="preserve"> </w:t>
            </w:r>
            <w:proofErr w:type="gramStart"/>
            <w:r w:rsidR="00B7087F">
              <w:rPr>
                <w:rFonts w:cs="Calibri"/>
                <w:lang w:eastAsia="ru-RU"/>
              </w:rPr>
              <w:t>ЮЛ</w:t>
            </w:r>
            <w:proofErr w:type="gramEnd"/>
            <w:r w:rsidR="00B7087F">
              <w:rPr>
                <w:rFonts w:cs="Calibri"/>
                <w:lang w:eastAsia="ru-RU"/>
              </w:rPr>
              <w:t>/ИП</w:t>
            </w:r>
            <w:r w:rsidR="00B7087F" w:rsidRPr="00234FE3">
              <w:rPr>
                <w:rFonts w:cs="Calibri"/>
                <w:lang w:eastAsia="ru-RU"/>
              </w:rPr>
              <w:t xml:space="preserve"> сезонного бизнеса</w:t>
            </w:r>
            <w:r w:rsidR="00444521" w:rsidRPr="00234FE3">
              <w:rPr>
                <w:rFonts w:cs="Calibri"/>
                <w:lang w:eastAsia="ru-RU"/>
              </w:rPr>
              <w:t>).</w:t>
            </w:r>
          </w:p>
          <w:p w:rsidR="000B7BDD" w:rsidRPr="000B7BDD" w:rsidRDefault="006E545D" w:rsidP="006E545D">
            <w:pPr>
              <w:pStyle w:val="a7"/>
              <w:numPr>
                <w:ilvl w:val="0"/>
                <w:numId w:val="24"/>
              </w:numPr>
              <w:jc w:val="both"/>
              <w:rPr>
                <w:rFonts w:cs="Calibri"/>
                <w:b/>
                <w:lang w:eastAsia="ru-RU"/>
              </w:rPr>
            </w:pPr>
            <w:r w:rsidRPr="006E545D">
              <w:rPr>
                <w:rFonts w:cs="Calibri"/>
                <w:b/>
                <w:lang w:eastAsia="ru-RU"/>
              </w:rPr>
              <w:t>Наличие расчетного счета в любом банке</w:t>
            </w:r>
            <w:r w:rsidRPr="000B7BDD">
              <w:rPr>
                <w:rFonts w:cs="Calibri"/>
                <w:b/>
                <w:lang w:eastAsia="ru-RU"/>
              </w:rPr>
              <w:t>.</w:t>
            </w:r>
            <w:r w:rsidRPr="006E545D">
              <w:rPr>
                <w:rFonts w:cs="Calibri"/>
                <w:lang w:eastAsia="ru-RU"/>
              </w:rPr>
              <w:t xml:space="preserve"> </w:t>
            </w:r>
          </w:p>
          <w:p w:rsidR="006E545D" w:rsidRPr="000B7BDD" w:rsidRDefault="006E545D" w:rsidP="000B7BDD">
            <w:pPr>
              <w:pStyle w:val="a7"/>
              <w:ind w:left="360"/>
              <w:jc w:val="both"/>
              <w:rPr>
                <w:rFonts w:cs="Calibri"/>
                <w:b/>
                <w:lang w:eastAsia="ru-RU"/>
              </w:rPr>
            </w:pPr>
            <w:r w:rsidRPr="000B7BDD">
              <w:rPr>
                <w:rFonts w:cs="Calibri"/>
                <w:b/>
                <w:lang w:eastAsia="ru-RU"/>
              </w:rPr>
              <w:t xml:space="preserve">Минимальный срок открытия расчетного счета </w:t>
            </w:r>
            <w:proofErr w:type="gramStart"/>
            <w:r w:rsidRPr="000B7BDD">
              <w:rPr>
                <w:rFonts w:cs="Calibri"/>
                <w:b/>
                <w:lang w:eastAsia="ru-RU"/>
              </w:rPr>
              <w:t>6 полных месяцев</w:t>
            </w:r>
            <w:proofErr w:type="gramEnd"/>
            <w:r w:rsidRPr="000B7BDD">
              <w:rPr>
                <w:rFonts w:cs="Calibri"/>
                <w:b/>
                <w:lang w:eastAsia="ru-RU"/>
              </w:rPr>
              <w:t>.</w:t>
            </w:r>
          </w:p>
          <w:p w:rsidR="00056464" w:rsidRPr="006E545D" w:rsidRDefault="00F21F7E" w:rsidP="006E545D">
            <w:pPr>
              <w:pStyle w:val="a7"/>
              <w:numPr>
                <w:ilvl w:val="0"/>
                <w:numId w:val="24"/>
              </w:numPr>
              <w:jc w:val="both"/>
              <w:rPr>
                <w:rFonts w:cs="Calibri"/>
                <w:b/>
                <w:u w:val="single"/>
                <w:lang w:eastAsia="ru-RU"/>
              </w:rPr>
            </w:pPr>
            <w:r w:rsidRPr="006E545D">
              <w:rPr>
                <w:rFonts w:cs="Calibri"/>
                <w:lang w:eastAsia="ru-RU"/>
              </w:rPr>
              <w:t>После получения одобрения</w:t>
            </w:r>
            <w:r w:rsidR="00625B2E" w:rsidRPr="006E545D">
              <w:rPr>
                <w:rFonts w:cs="Calibri"/>
                <w:lang w:eastAsia="ru-RU"/>
              </w:rPr>
              <w:t xml:space="preserve"> о выдаче кредита </w:t>
            </w:r>
            <w:r w:rsidR="006E545D">
              <w:rPr>
                <w:rFonts w:cs="Calibri"/>
                <w:lang w:eastAsia="ru-RU"/>
              </w:rPr>
              <w:t>обязательно</w:t>
            </w:r>
            <w:r w:rsidRPr="006E545D">
              <w:rPr>
                <w:rFonts w:cs="Calibri"/>
                <w:lang w:eastAsia="ru-RU"/>
              </w:rPr>
              <w:t xml:space="preserve"> о</w:t>
            </w:r>
            <w:r w:rsidR="00056464" w:rsidRPr="006E545D">
              <w:rPr>
                <w:rFonts w:cs="Calibri"/>
                <w:lang w:eastAsia="ru-RU"/>
              </w:rPr>
              <w:t xml:space="preserve">ткрытие расчетного счета в </w:t>
            </w:r>
            <w:r w:rsidR="00625B2E" w:rsidRPr="006E545D">
              <w:rPr>
                <w:rFonts w:cs="Calibri"/>
                <w:lang w:eastAsia="ru-RU"/>
              </w:rPr>
              <w:t>ОАО «Банк «Санкт-Петербург»</w:t>
            </w:r>
            <w:r w:rsidR="006E545D">
              <w:rPr>
                <w:rFonts w:cs="Calibri"/>
                <w:lang w:eastAsia="ru-RU"/>
              </w:rPr>
              <w:t>.</w:t>
            </w:r>
          </w:p>
        </w:tc>
      </w:tr>
      <w:tr w:rsidR="006266DC" w:rsidRPr="00CA605C" w:rsidTr="00A7022C">
        <w:tc>
          <w:tcPr>
            <w:tcW w:w="2411" w:type="dxa"/>
            <w:shd w:val="pct15" w:color="auto" w:fill="auto"/>
          </w:tcPr>
          <w:p w:rsidR="006266DC" w:rsidRPr="00CA605C" w:rsidRDefault="006266DC" w:rsidP="00AD4C29">
            <w:pPr>
              <w:ind w:left="-76" w:right="-109"/>
              <w:rPr>
                <w:rFonts w:cs="Calibri"/>
              </w:rPr>
            </w:pPr>
            <w:r w:rsidRPr="00CA605C">
              <w:rPr>
                <w:rFonts w:cs="Calibri"/>
                <w:b/>
                <w:bCs/>
                <w:lang w:eastAsia="ru-RU"/>
              </w:rPr>
              <w:t>Минимальный размер кредита</w:t>
            </w:r>
          </w:p>
        </w:tc>
        <w:tc>
          <w:tcPr>
            <w:tcW w:w="8079" w:type="dxa"/>
          </w:tcPr>
          <w:p w:rsidR="006266DC" w:rsidRPr="00ED4154" w:rsidRDefault="006266DC" w:rsidP="00AD4C29">
            <w:pPr>
              <w:rPr>
                <w:rFonts w:cs="Calibri"/>
                <w:sz w:val="26"/>
                <w:szCs w:val="26"/>
              </w:rPr>
            </w:pPr>
            <w:r w:rsidRPr="00ED4154">
              <w:rPr>
                <w:rFonts w:cs="Calibri"/>
                <w:sz w:val="26"/>
                <w:szCs w:val="26"/>
                <w:lang w:eastAsia="ru-RU"/>
              </w:rPr>
              <w:t>200 000 руб</w:t>
            </w:r>
            <w:r w:rsidR="00ED4154" w:rsidRPr="00ED4154">
              <w:rPr>
                <w:rFonts w:cs="Calibri"/>
                <w:sz w:val="26"/>
                <w:szCs w:val="26"/>
                <w:lang w:eastAsia="ru-RU"/>
              </w:rPr>
              <w:t>.</w:t>
            </w:r>
          </w:p>
        </w:tc>
      </w:tr>
      <w:tr w:rsidR="006266DC" w:rsidRPr="00CA605C" w:rsidTr="00A7022C">
        <w:tc>
          <w:tcPr>
            <w:tcW w:w="2411" w:type="dxa"/>
            <w:shd w:val="pct15" w:color="auto" w:fill="auto"/>
          </w:tcPr>
          <w:p w:rsidR="006266DC" w:rsidRPr="00CA605C" w:rsidRDefault="006266DC" w:rsidP="00AD4C29">
            <w:pPr>
              <w:ind w:left="-76" w:right="-109"/>
              <w:rPr>
                <w:rFonts w:cs="Calibri"/>
              </w:rPr>
            </w:pPr>
            <w:r w:rsidRPr="00CA605C">
              <w:rPr>
                <w:rFonts w:cs="Calibri"/>
                <w:b/>
                <w:bCs/>
                <w:lang w:eastAsia="ru-RU"/>
              </w:rPr>
              <w:t>Максимальный размер кредита</w:t>
            </w:r>
          </w:p>
        </w:tc>
        <w:tc>
          <w:tcPr>
            <w:tcW w:w="8079" w:type="dxa"/>
          </w:tcPr>
          <w:p w:rsidR="00AD4C29" w:rsidRPr="00AD4C29" w:rsidRDefault="006266DC" w:rsidP="006266DC">
            <w:pPr>
              <w:ind w:left="34"/>
              <w:rPr>
                <w:rFonts w:cs="Calibri"/>
                <w:b/>
                <w:i/>
                <w:sz w:val="10"/>
                <w:szCs w:val="10"/>
                <w:lang w:eastAsia="ru-RU"/>
              </w:rPr>
            </w:pPr>
            <w:r w:rsidRPr="00ED4154">
              <w:rPr>
                <w:rFonts w:cs="Calibri"/>
                <w:sz w:val="26"/>
                <w:szCs w:val="26"/>
                <w:lang w:eastAsia="ru-RU"/>
              </w:rPr>
              <w:t xml:space="preserve">40 000 000 </w:t>
            </w:r>
            <w:r w:rsidR="00ED4154" w:rsidRPr="00ED4154">
              <w:rPr>
                <w:rFonts w:cs="Calibri"/>
                <w:sz w:val="26"/>
                <w:szCs w:val="26"/>
                <w:lang w:eastAsia="ru-RU"/>
              </w:rPr>
              <w:t>руб.</w:t>
            </w:r>
            <w:r w:rsidRPr="00ED4154">
              <w:rPr>
                <w:rFonts w:cs="Calibri"/>
                <w:sz w:val="26"/>
                <w:szCs w:val="26"/>
                <w:lang w:eastAsia="ru-RU"/>
              </w:rPr>
              <w:t xml:space="preserve">, но не более  20 000 000 </w:t>
            </w:r>
            <w:r w:rsidR="00ED4154" w:rsidRPr="00ED4154">
              <w:rPr>
                <w:rFonts w:cs="Calibri"/>
                <w:sz w:val="26"/>
                <w:szCs w:val="26"/>
                <w:lang w:eastAsia="ru-RU"/>
              </w:rPr>
              <w:t xml:space="preserve">руб. </w:t>
            </w:r>
            <w:r w:rsidRPr="00ED4154">
              <w:rPr>
                <w:rFonts w:cs="Calibri"/>
                <w:sz w:val="26"/>
                <w:szCs w:val="26"/>
                <w:lang w:eastAsia="ru-RU"/>
              </w:rPr>
              <w:t>по одному договору</w:t>
            </w:r>
          </w:p>
          <w:p w:rsidR="006266DC" w:rsidRPr="00AD4C29" w:rsidRDefault="006266DC" w:rsidP="00AD4C29">
            <w:pPr>
              <w:pStyle w:val="a7"/>
              <w:numPr>
                <w:ilvl w:val="0"/>
                <w:numId w:val="23"/>
              </w:numPr>
              <w:ind w:left="317" w:hanging="317"/>
              <w:jc w:val="both"/>
              <w:rPr>
                <w:rFonts w:cs="Calibri"/>
                <w:lang w:eastAsia="ru-RU"/>
              </w:rPr>
            </w:pPr>
            <w:r w:rsidRPr="00AD4C29">
              <w:rPr>
                <w:rFonts w:cs="Calibri"/>
                <w:b/>
                <w:lang w:eastAsia="ru-RU"/>
              </w:rPr>
              <w:t xml:space="preserve">Банк финансирует приобретение имущества, включая стоимость </w:t>
            </w:r>
            <w:r w:rsidRPr="00AD4C29">
              <w:rPr>
                <w:rFonts w:cs="Calibri"/>
                <w:b/>
                <w:lang w:eastAsia="ru-RU"/>
              </w:rPr>
              <w:lastRenderedPageBreak/>
              <w:t xml:space="preserve">дополнительного оборудования и стоимость монтажа </w:t>
            </w:r>
            <w:r w:rsidR="000B7BDD">
              <w:rPr>
                <w:rFonts w:cs="Calibri"/>
                <w:b/>
                <w:lang w:eastAsia="ru-RU"/>
              </w:rPr>
              <w:br/>
            </w:r>
            <w:r w:rsidRPr="00AD4C29">
              <w:rPr>
                <w:rFonts w:cs="Calibri"/>
                <w:lang w:eastAsia="ru-RU"/>
              </w:rPr>
              <w:t xml:space="preserve">(при включении стоимости в договор купли-продажи, за минусом первоначального взноса). </w:t>
            </w:r>
          </w:p>
          <w:p w:rsidR="006266DC" w:rsidRPr="00AD4C29" w:rsidRDefault="006266DC" w:rsidP="00AD4C29">
            <w:pPr>
              <w:pStyle w:val="a7"/>
              <w:numPr>
                <w:ilvl w:val="0"/>
                <w:numId w:val="23"/>
              </w:numPr>
              <w:ind w:left="317" w:hanging="317"/>
              <w:jc w:val="both"/>
              <w:rPr>
                <w:rFonts w:cs="Calibri"/>
                <w:i/>
              </w:rPr>
            </w:pPr>
            <w:r w:rsidRPr="00AD4C29">
              <w:rPr>
                <w:rFonts w:cs="Calibri"/>
                <w:lang w:eastAsia="ru-RU"/>
              </w:rPr>
              <w:t>Решение о выдаче кредита определяется после предоставления в Банк документов. Максимальная сумма кредита составляет 4-х кратный среднемесячный оборот по расчетным счетам Клиента.</w:t>
            </w:r>
          </w:p>
        </w:tc>
      </w:tr>
      <w:tr w:rsidR="00AD4C29" w:rsidRPr="00CA605C" w:rsidTr="00A7022C">
        <w:trPr>
          <w:trHeight w:val="299"/>
        </w:trPr>
        <w:tc>
          <w:tcPr>
            <w:tcW w:w="2411" w:type="dxa"/>
            <w:shd w:val="pct15" w:color="auto" w:fill="auto"/>
          </w:tcPr>
          <w:p w:rsidR="00AD4C29" w:rsidRPr="00CA605C" w:rsidRDefault="00AD4C29" w:rsidP="00ED4154">
            <w:pPr>
              <w:ind w:left="-76" w:right="-109"/>
              <w:rPr>
                <w:rFonts w:cs="Calibri"/>
              </w:rPr>
            </w:pPr>
            <w:r>
              <w:rPr>
                <w:rFonts w:cs="Calibri"/>
                <w:b/>
                <w:bCs/>
                <w:lang w:eastAsia="ru-RU"/>
              </w:rPr>
              <w:lastRenderedPageBreak/>
              <w:t xml:space="preserve">Срок кредитования </w:t>
            </w:r>
          </w:p>
        </w:tc>
        <w:tc>
          <w:tcPr>
            <w:tcW w:w="8079" w:type="dxa"/>
          </w:tcPr>
          <w:p w:rsidR="00AD4C29" w:rsidRPr="00234FE3" w:rsidRDefault="00AD4C29" w:rsidP="009412AC">
            <w:pPr>
              <w:rPr>
                <w:rFonts w:cs="Calibri"/>
              </w:rPr>
            </w:pPr>
            <w:r w:rsidRPr="00ED4154">
              <w:rPr>
                <w:rFonts w:cs="Calibri"/>
                <w:sz w:val="26"/>
                <w:szCs w:val="26"/>
                <w:lang w:eastAsia="ru-RU"/>
              </w:rPr>
              <w:t>От 1 год</w:t>
            </w:r>
            <w:r w:rsidR="00ED4154" w:rsidRPr="00ED4154">
              <w:rPr>
                <w:rFonts w:cs="Calibri"/>
                <w:sz w:val="26"/>
                <w:szCs w:val="26"/>
                <w:lang w:eastAsia="ru-RU"/>
              </w:rPr>
              <w:t>а до 5 лет</w:t>
            </w:r>
          </w:p>
        </w:tc>
      </w:tr>
      <w:tr w:rsidR="00ED4154" w:rsidRPr="00CA605C" w:rsidTr="00A7022C">
        <w:trPr>
          <w:trHeight w:val="299"/>
        </w:trPr>
        <w:tc>
          <w:tcPr>
            <w:tcW w:w="2411" w:type="dxa"/>
            <w:shd w:val="pct15" w:color="auto" w:fill="auto"/>
          </w:tcPr>
          <w:p w:rsidR="00ED4154" w:rsidRDefault="00ED4154" w:rsidP="00ED4154">
            <w:pPr>
              <w:ind w:left="-76" w:right="-109"/>
              <w:rPr>
                <w:rFonts w:cs="Calibri"/>
                <w:b/>
                <w:bCs/>
                <w:lang w:eastAsia="ru-RU"/>
              </w:rPr>
            </w:pPr>
            <w:r w:rsidRPr="00ED4154">
              <w:rPr>
                <w:rFonts w:cs="Calibri"/>
                <w:b/>
                <w:bCs/>
                <w:lang w:eastAsia="ru-RU"/>
              </w:rPr>
              <w:t>Комиссия за выдачу кредита</w:t>
            </w:r>
            <w:r w:rsidRPr="00ED4154">
              <w:rPr>
                <w:rFonts w:cs="Calibri"/>
                <w:b/>
                <w:bCs/>
                <w:lang w:eastAsia="ru-RU"/>
              </w:rPr>
              <w:tab/>
            </w:r>
          </w:p>
        </w:tc>
        <w:tc>
          <w:tcPr>
            <w:tcW w:w="8079" w:type="dxa"/>
            <w:vAlign w:val="center"/>
          </w:tcPr>
          <w:p w:rsidR="00ED4154" w:rsidRPr="00ED4154" w:rsidRDefault="00ED4154" w:rsidP="00A7022C">
            <w:pPr>
              <w:jc w:val="center"/>
              <w:rPr>
                <w:rFonts w:cs="Calibri"/>
                <w:sz w:val="26"/>
                <w:szCs w:val="26"/>
                <w:lang w:eastAsia="ru-RU"/>
              </w:rPr>
            </w:pPr>
            <w:r w:rsidRPr="00ED4154">
              <w:rPr>
                <w:rFonts w:cs="Calibri"/>
                <w:b/>
                <w:bCs/>
                <w:sz w:val="26"/>
                <w:szCs w:val="26"/>
                <w:lang w:eastAsia="ru-RU"/>
              </w:rPr>
              <w:t>КОМИССИЯ ОТСУТСТВУЕТ</w:t>
            </w:r>
          </w:p>
        </w:tc>
      </w:tr>
      <w:tr w:rsidR="00EC0980" w:rsidRPr="00CA605C" w:rsidTr="00164D71">
        <w:trPr>
          <w:trHeight w:val="299"/>
        </w:trPr>
        <w:tc>
          <w:tcPr>
            <w:tcW w:w="2411" w:type="dxa"/>
            <w:shd w:val="pct15" w:color="auto" w:fill="auto"/>
          </w:tcPr>
          <w:p w:rsidR="00EC0980" w:rsidRDefault="00EC0980" w:rsidP="00164D71">
            <w:pPr>
              <w:ind w:left="-76" w:right="-109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Обеспечение</w:t>
            </w:r>
          </w:p>
        </w:tc>
        <w:tc>
          <w:tcPr>
            <w:tcW w:w="8079" w:type="dxa"/>
          </w:tcPr>
          <w:p w:rsidR="00EC0980" w:rsidRPr="00EC0980" w:rsidRDefault="00EC0980" w:rsidP="00EC0980">
            <w:pPr>
              <w:pStyle w:val="a7"/>
              <w:numPr>
                <w:ilvl w:val="0"/>
                <w:numId w:val="27"/>
              </w:numPr>
              <w:ind w:left="317" w:hanging="284"/>
              <w:jc w:val="both"/>
              <w:rPr>
                <w:rFonts w:cs="Calibri"/>
                <w:lang w:eastAsia="ru-RU"/>
              </w:rPr>
            </w:pPr>
            <w:r w:rsidRPr="00EC0980">
              <w:rPr>
                <w:rFonts w:cs="Calibri"/>
                <w:lang w:eastAsia="ru-RU"/>
              </w:rPr>
              <w:t>Приобретаемое имущество</w:t>
            </w:r>
          </w:p>
          <w:p w:rsidR="00EC0980" w:rsidRPr="00EC0980" w:rsidRDefault="00EC0980" w:rsidP="00EC0980">
            <w:pPr>
              <w:pStyle w:val="a7"/>
              <w:numPr>
                <w:ilvl w:val="0"/>
                <w:numId w:val="27"/>
              </w:numPr>
              <w:ind w:left="317" w:hanging="284"/>
              <w:jc w:val="both"/>
              <w:rPr>
                <w:rFonts w:cs="Calibri"/>
                <w:lang w:eastAsia="ru-RU"/>
              </w:rPr>
            </w:pPr>
            <w:r w:rsidRPr="00EC0980">
              <w:rPr>
                <w:rFonts w:cs="Calibri"/>
                <w:lang w:eastAsia="ru-RU"/>
              </w:rPr>
              <w:t>Поручительство:</w:t>
            </w:r>
          </w:p>
          <w:p w:rsidR="00EC0980" w:rsidRPr="00EC0980" w:rsidRDefault="00EC0980" w:rsidP="00EC0980">
            <w:pPr>
              <w:pStyle w:val="a7"/>
              <w:numPr>
                <w:ilvl w:val="0"/>
                <w:numId w:val="26"/>
              </w:numPr>
              <w:ind w:left="459" w:hanging="142"/>
              <w:jc w:val="both"/>
              <w:rPr>
                <w:rFonts w:cs="Calibri"/>
                <w:b/>
                <w:lang w:eastAsia="ru-RU"/>
              </w:rPr>
            </w:pPr>
            <w:r w:rsidRPr="00EC0980">
              <w:rPr>
                <w:rFonts w:cs="Calibri"/>
                <w:b/>
                <w:lang w:eastAsia="ru-RU"/>
              </w:rPr>
              <w:t>для Заемщика ИП</w:t>
            </w:r>
            <w:r>
              <w:rPr>
                <w:rFonts w:cs="Calibri"/>
                <w:b/>
                <w:lang w:eastAsia="ru-RU"/>
              </w:rPr>
              <w:t>:</w:t>
            </w:r>
            <w:r w:rsidRPr="00EC0980">
              <w:rPr>
                <w:rFonts w:cs="Calibri"/>
                <w:b/>
                <w:lang w:eastAsia="ru-RU"/>
              </w:rPr>
              <w:t xml:space="preserve"> не требуется</w:t>
            </w:r>
          </w:p>
          <w:p w:rsidR="00EC0980" w:rsidRPr="00EC0980" w:rsidRDefault="00EC0980" w:rsidP="00EC0980">
            <w:pPr>
              <w:pStyle w:val="a7"/>
              <w:numPr>
                <w:ilvl w:val="0"/>
                <w:numId w:val="26"/>
              </w:numPr>
              <w:ind w:left="459" w:hanging="142"/>
              <w:jc w:val="both"/>
              <w:rPr>
                <w:rFonts w:cs="Calibri"/>
                <w:b/>
                <w:lang w:eastAsia="ru-RU"/>
              </w:rPr>
            </w:pPr>
            <w:r w:rsidRPr="00EC0980">
              <w:rPr>
                <w:rFonts w:cs="Calibri"/>
                <w:b/>
                <w:lang w:eastAsia="ru-RU"/>
              </w:rPr>
              <w:t>для Заемщика ЮЛ:</w:t>
            </w:r>
          </w:p>
          <w:p w:rsidR="00EC0980" w:rsidRPr="00EC0980" w:rsidRDefault="00EC0980" w:rsidP="00EC0980">
            <w:pPr>
              <w:ind w:left="459"/>
              <w:contextualSpacing/>
              <w:jc w:val="both"/>
              <w:rPr>
                <w:rFonts w:cs="Calibri"/>
                <w:b/>
                <w:lang w:eastAsia="ru-RU"/>
              </w:rPr>
            </w:pPr>
            <w:r w:rsidRPr="00EC0980">
              <w:rPr>
                <w:rFonts w:cs="Calibri"/>
                <w:lang w:eastAsia="ru-RU"/>
              </w:rPr>
              <w:t xml:space="preserve">- </w:t>
            </w:r>
            <w:r w:rsidRPr="00EC0980">
              <w:rPr>
                <w:rFonts w:cs="Calibri"/>
                <w:b/>
                <w:lang w:eastAsia="ru-RU"/>
              </w:rPr>
              <w:t>при сумме кредита до 5 млн. руб. включительно: не требуется.</w:t>
            </w:r>
          </w:p>
          <w:p w:rsidR="00EC0980" w:rsidRDefault="00EC0980" w:rsidP="00EC0980">
            <w:pPr>
              <w:ind w:left="459"/>
              <w:contextualSpacing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- </w:t>
            </w:r>
            <w:r w:rsidRPr="00EC0980">
              <w:rPr>
                <w:rFonts w:cs="Calibri"/>
                <w:lang w:eastAsia="ru-RU"/>
              </w:rPr>
              <w:t>при сумме кредита свыше 5 млн. руб.:  оформление поручительства  физических лиц - совладельцев бизнеса Заемщика/ поручительств</w:t>
            </w:r>
            <w:proofErr w:type="gramStart"/>
            <w:r w:rsidRPr="00EC0980">
              <w:rPr>
                <w:rFonts w:cs="Calibri"/>
                <w:lang w:eastAsia="ru-RU"/>
              </w:rPr>
              <w:t>о(</w:t>
            </w:r>
            <w:proofErr w:type="gramEnd"/>
            <w:r w:rsidRPr="00EC0980">
              <w:rPr>
                <w:rFonts w:cs="Calibri"/>
                <w:lang w:eastAsia="ru-RU"/>
              </w:rPr>
              <w:t>а) юридических лиц - собственников бизнеса Заемщика.</w:t>
            </w:r>
          </w:p>
          <w:p w:rsidR="00EC0980" w:rsidRPr="00234FE3" w:rsidRDefault="00EC0980" w:rsidP="00EC0980">
            <w:pPr>
              <w:ind w:left="459"/>
              <w:contextualSpacing/>
              <w:jc w:val="both"/>
              <w:rPr>
                <w:rFonts w:cs="Calibri"/>
                <w:b/>
                <w:lang w:eastAsia="ru-RU"/>
              </w:rPr>
            </w:pPr>
            <w:r w:rsidRPr="00EC0980">
              <w:rPr>
                <w:rFonts w:cs="Calibri"/>
                <w:lang w:eastAsia="ru-RU"/>
              </w:rPr>
              <w:t>Совокупный объем поручительств совладельцев/собственников бизнеса Заемщика – не менее 51% уставного капитала Заемщика.</w:t>
            </w:r>
          </w:p>
        </w:tc>
      </w:tr>
      <w:tr w:rsidR="00DD4AB0" w:rsidRPr="00CA605C" w:rsidTr="00A7022C">
        <w:trPr>
          <w:trHeight w:val="299"/>
        </w:trPr>
        <w:tc>
          <w:tcPr>
            <w:tcW w:w="2411" w:type="dxa"/>
            <w:shd w:val="pct15" w:color="auto" w:fill="auto"/>
          </w:tcPr>
          <w:p w:rsidR="00DD4AB0" w:rsidRPr="00234FE3" w:rsidRDefault="00DD4AB0" w:rsidP="00A7022C">
            <w:pPr>
              <w:ind w:left="-76" w:right="-109"/>
              <w:rPr>
                <w:rFonts w:cs="Calibri"/>
              </w:rPr>
            </w:pPr>
            <w:r>
              <w:rPr>
                <w:rFonts w:cs="Calibri"/>
                <w:b/>
                <w:bCs/>
                <w:lang w:eastAsia="ru-RU"/>
              </w:rPr>
              <w:t>Досрочное погашение</w:t>
            </w:r>
          </w:p>
        </w:tc>
        <w:tc>
          <w:tcPr>
            <w:tcW w:w="8079" w:type="dxa"/>
          </w:tcPr>
          <w:p w:rsidR="00164D71" w:rsidRDefault="00DD4AB0" w:rsidP="00A7022C">
            <w:pPr>
              <w:rPr>
                <w:rFonts w:cs="Calibri"/>
                <w:lang w:eastAsia="ru-RU"/>
              </w:rPr>
            </w:pPr>
            <w:proofErr w:type="gramStart"/>
            <w:r>
              <w:rPr>
                <w:rFonts w:cs="Calibri"/>
                <w:lang w:eastAsia="ru-RU"/>
              </w:rPr>
              <w:t>Возможно</w:t>
            </w:r>
            <w:proofErr w:type="gramEnd"/>
            <w:r>
              <w:rPr>
                <w:rFonts w:cs="Calibri"/>
                <w:lang w:eastAsia="ru-RU"/>
              </w:rPr>
              <w:t xml:space="preserve"> с первого дня действия кредитного договора полностью или частично без штрафных санкций. </w:t>
            </w:r>
          </w:p>
          <w:p w:rsidR="00DD4AB0" w:rsidRPr="00234FE3" w:rsidRDefault="00DD4AB0" w:rsidP="00A7022C">
            <w:pPr>
              <w:rPr>
                <w:rFonts w:cs="Calibri"/>
              </w:rPr>
            </w:pPr>
            <w:r>
              <w:rPr>
                <w:rFonts w:cs="Calibri"/>
                <w:lang w:eastAsia="ru-RU"/>
              </w:rPr>
              <w:t xml:space="preserve">Минимальная сумма к частичному досрочному погашению не установлена. </w:t>
            </w:r>
          </w:p>
        </w:tc>
      </w:tr>
      <w:tr w:rsidR="00164D71" w:rsidRPr="00234FE3" w:rsidTr="00164D71">
        <w:trPr>
          <w:trHeight w:val="280"/>
        </w:trPr>
        <w:tc>
          <w:tcPr>
            <w:tcW w:w="2411" w:type="dxa"/>
            <w:shd w:val="pct15" w:color="auto" w:fill="auto"/>
          </w:tcPr>
          <w:p w:rsidR="00164D71" w:rsidRDefault="00164D71" w:rsidP="00164D71">
            <w:pPr>
              <w:ind w:left="-76" w:right="-109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Страхование залога</w:t>
            </w:r>
          </w:p>
        </w:tc>
        <w:tc>
          <w:tcPr>
            <w:tcW w:w="8079" w:type="dxa"/>
          </w:tcPr>
          <w:p w:rsidR="00164D71" w:rsidRPr="00164D71" w:rsidRDefault="00164D71" w:rsidP="00164D71">
            <w:pPr>
              <w:rPr>
                <w:rFonts w:cs="Calibri"/>
                <w:lang w:eastAsia="ru-RU"/>
              </w:rPr>
            </w:pPr>
            <w:r w:rsidRPr="00164D71">
              <w:rPr>
                <w:rFonts w:cs="Calibri"/>
                <w:b/>
                <w:lang w:eastAsia="ru-RU"/>
              </w:rPr>
              <w:t>Автотранспорт:</w:t>
            </w:r>
          </w:p>
          <w:p w:rsidR="00164D71" w:rsidRDefault="00164D71" w:rsidP="00164D71">
            <w:pPr>
              <w:pStyle w:val="a7"/>
              <w:numPr>
                <w:ilvl w:val="0"/>
                <w:numId w:val="26"/>
              </w:numPr>
              <w:ind w:left="459" w:hanging="459"/>
              <w:rPr>
                <w:rFonts w:cs="Calibri"/>
                <w:lang w:eastAsia="ru-RU"/>
              </w:rPr>
            </w:pPr>
            <w:r w:rsidRPr="00DD4AB0">
              <w:rPr>
                <w:rFonts w:cs="Calibri"/>
                <w:lang w:eastAsia="ru-RU"/>
              </w:rPr>
              <w:t>КАСКО.</w:t>
            </w:r>
          </w:p>
          <w:p w:rsidR="00164D71" w:rsidRDefault="00164D71" w:rsidP="00164D71">
            <w:pPr>
              <w:rPr>
                <w:rFonts w:cs="Calibri"/>
                <w:lang w:eastAsia="ru-RU"/>
              </w:rPr>
            </w:pPr>
            <w:r w:rsidRPr="0005117F">
              <w:rPr>
                <w:rFonts w:cs="Calibri"/>
                <w:b/>
                <w:lang w:eastAsia="ru-RU"/>
              </w:rPr>
              <w:t>Спецтехника, оборудование:</w:t>
            </w:r>
          </w:p>
          <w:p w:rsidR="00164D71" w:rsidRDefault="00164D71" w:rsidP="00164D71">
            <w:pPr>
              <w:pStyle w:val="a7"/>
              <w:numPr>
                <w:ilvl w:val="0"/>
                <w:numId w:val="26"/>
              </w:numPr>
              <w:ind w:left="276" w:hanging="283"/>
              <w:jc w:val="both"/>
              <w:rPr>
                <w:rFonts w:cs="Calibri"/>
                <w:lang w:eastAsia="ru-RU"/>
              </w:rPr>
            </w:pPr>
            <w:r w:rsidRPr="00164D71">
              <w:rPr>
                <w:rFonts w:cs="Calibri"/>
                <w:lang w:eastAsia="ru-RU"/>
              </w:rPr>
              <w:t>От рисков утраты и повреждения.</w:t>
            </w:r>
          </w:p>
          <w:p w:rsidR="00164D71" w:rsidRPr="00164D71" w:rsidRDefault="00164D71" w:rsidP="00164D71">
            <w:pPr>
              <w:pStyle w:val="a7"/>
              <w:ind w:left="276"/>
              <w:jc w:val="both"/>
              <w:rPr>
                <w:rFonts w:cs="Calibri"/>
                <w:sz w:val="6"/>
                <w:szCs w:val="6"/>
                <w:lang w:eastAsia="ru-RU"/>
              </w:rPr>
            </w:pPr>
          </w:p>
          <w:p w:rsidR="00164D71" w:rsidRPr="00164D71" w:rsidRDefault="00164D71" w:rsidP="00164D71">
            <w:pPr>
              <w:ind w:left="-7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Страхование осуществляется в</w:t>
            </w:r>
            <w:r w:rsidRPr="00164D71">
              <w:rPr>
                <w:rFonts w:cs="Calibri"/>
                <w:lang w:eastAsia="ru-RU"/>
              </w:rPr>
              <w:t xml:space="preserve"> любой из рекомендованных Банком страховых компаний</w:t>
            </w:r>
            <w:r>
              <w:rPr>
                <w:rFonts w:cs="Calibri"/>
                <w:lang w:eastAsia="ru-RU"/>
              </w:rPr>
              <w:t xml:space="preserve"> </w:t>
            </w:r>
            <w:r w:rsidRPr="00164D71">
              <w:rPr>
                <w:rFonts w:cs="Calibri"/>
                <w:lang w:eastAsia="ru-RU"/>
              </w:rPr>
              <w:t xml:space="preserve"> на весь срок кредитования или на 12 мес., при условии обязательной пролонгации в течение срока кредита.</w:t>
            </w:r>
          </w:p>
        </w:tc>
      </w:tr>
      <w:tr w:rsidR="00DD4AB0" w:rsidRPr="00CA605C" w:rsidTr="00A7022C">
        <w:tc>
          <w:tcPr>
            <w:tcW w:w="2411" w:type="dxa"/>
            <w:shd w:val="pct15" w:color="auto" w:fill="auto"/>
          </w:tcPr>
          <w:p w:rsidR="00DD4AB0" w:rsidRPr="00CA605C" w:rsidRDefault="00DD4AB0" w:rsidP="00E42B9C">
            <w:pPr>
              <w:ind w:left="-76" w:right="-109"/>
              <w:rPr>
                <w:rFonts w:cs="Calibri"/>
              </w:rPr>
            </w:pPr>
            <w:r>
              <w:rPr>
                <w:rFonts w:cs="Calibri"/>
                <w:b/>
                <w:bCs/>
                <w:lang w:eastAsia="ru-RU"/>
              </w:rPr>
              <w:t>Срок поставки приобретаемого имущества</w:t>
            </w:r>
          </w:p>
        </w:tc>
        <w:tc>
          <w:tcPr>
            <w:tcW w:w="8079" w:type="dxa"/>
          </w:tcPr>
          <w:p w:rsidR="00DD4AB0" w:rsidRDefault="00DD4AB0" w:rsidP="00B464B0">
            <w:pPr>
              <w:contextualSpacing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Д</w:t>
            </w:r>
            <w:r w:rsidRPr="00B464B0">
              <w:rPr>
                <w:rFonts w:cs="Calibri"/>
                <w:b/>
                <w:lang w:eastAsia="ru-RU"/>
              </w:rPr>
              <w:t>о 90 календарных дней</w:t>
            </w:r>
            <w:r w:rsidRPr="00B464B0">
              <w:rPr>
                <w:rFonts w:cs="Calibri"/>
                <w:lang w:eastAsia="ru-RU"/>
              </w:rPr>
              <w:t xml:space="preserve"> </w:t>
            </w:r>
          </w:p>
          <w:p w:rsidR="00DD4AB0" w:rsidRPr="00234FE3" w:rsidRDefault="00DD4AB0" w:rsidP="00B464B0">
            <w:p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lang w:eastAsia="ru-RU"/>
              </w:rPr>
              <w:t>(</w:t>
            </w:r>
            <w:r w:rsidRPr="00234FE3">
              <w:rPr>
                <w:rFonts w:cs="Calibri"/>
                <w:lang w:eastAsia="ru-RU"/>
              </w:rPr>
              <w:t xml:space="preserve">с момента заключения </w:t>
            </w:r>
            <w:r>
              <w:rPr>
                <w:rFonts w:cs="Calibri"/>
                <w:lang w:eastAsia="ru-RU"/>
              </w:rPr>
              <w:t xml:space="preserve">между Банком и Заемщиком </w:t>
            </w:r>
            <w:r w:rsidRPr="00234FE3">
              <w:rPr>
                <w:rFonts w:cs="Calibri"/>
                <w:lang w:eastAsia="ru-RU"/>
              </w:rPr>
              <w:t>кредитного договора</w:t>
            </w:r>
            <w:r>
              <w:rPr>
                <w:rFonts w:cs="Calibri"/>
                <w:lang w:eastAsia="ru-RU"/>
              </w:rPr>
              <w:t xml:space="preserve"> на выдачу кредита по программе)</w:t>
            </w:r>
            <w:r w:rsidRPr="00234FE3">
              <w:rPr>
                <w:rFonts w:cs="Calibri"/>
                <w:lang w:eastAsia="ru-RU"/>
              </w:rPr>
              <w:t>.</w:t>
            </w:r>
          </w:p>
        </w:tc>
      </w:tr>
      <w:tr w:rsidR="00DD4AB0" w:rsidRPr="00CA605C" w:rsidTr="00DD4AB0">
        <w:trPr>
          <w:trHeight w:val="878"/>
        </w:trPr>
        <w:tc>
          <w:tcPr>
            <w:tcW w:w="2411" w:type="dxa"/>
            <w:shd w:val="pct15" w:color="auto" w:fill="auto"/>
          </w:tcPr>
          <w:p w:rsidR="00DD4AB0" w:rsidRDefault="00DD4AB0" w:rsidP="00E42B9C">
            <w:pPr>
              <w:ind w:left="-76" w:right="-109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 xml:space="preserve">Форма выдачи </w:t>
            </w:r>
          </w:p>
          <w:p w:rsidR="00DD4AB0" w:rsidRPr="00CA605C" w:rsidRDefault="00DD4AB0" w:rsidP="00E42B9C">
            <w:pPr>
              <w:ind w:left="-76" w:right="-109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кредита</w:t>
            </w:r>
          </w:p>
        </w:tc>
        <w:tc>
          <w:tcPr>
            <w:tcW w:w="8079" w:type="dxa"/>
          </w:tcPr>
          <w:p w:rsidR="00DD4AB0" w:rsidRDefault="00DD4AB0" w:rsidP="00DD4AB0">
            <w:pPr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b/>
              </w:rPr>
              <w:t>В безналичной форме:</w:t>
            </w:r>
            <w:r w:rsidRPr="00234FE3">
              <w:rPr>
                <w:rFonts w:cs="Calibri"/>
                <w:lang w:eastAsia="ru-RU"/>
              </w:rPr>
              <w:t xml:space="preserve"> </w:t>
            </w:r>
          </w:p>
          <w:p w:rsidR="00DD4AB0" w:rsidRPr="00DD4AB0" w:rsidRDefault="00DD4AB0" w:rsidP="00DD4AB0">
            <w:pPr>
              <w:pStyle w:val="a7"/>
              <w:numPr>
                <w:ilvl w:val="0"/>
                <w:numId w:val="26"/>
              </w:numPr>
              <w:ind w:left="317" w:hanging="317"/>
              <w:jc w:val="both"/>
              <w:rPr>
                <w:rFonts w:cs="Calibri"/>
                <w:lang w:eastAsia="ru-RU"/>
              </w:rPr>
            </w:pPr>
            <w:r w:rsidRPr="00DD4AB0">
              <w:rPr>
                <w:rFonts w:cs="Calibri"/>
                <w:lang w:eastAsia="ru-RU"/>
              </w:rPr>
              <w:t xml:space="preserve">Единовременная выдача </w:t>
            </w:r>
          </w:p>
          <w:p w:rsidR="00DD4AB0" w:rsidRPr="00DD4AB0" w:rsidRDefault="00DD4AB0" w:rsidP="00DD4AB0">
            <w:pPr>
              <w:pStyle w:val="a7"/>
              <w:numPr>
                <w:ilvl w:val="0"/>
                <w:numId w:val="26"/>
              </w:numPr>
              <w:ind w:left="317" w:hanging="317"/>
              <w:jc w:val="both"/>
              <w:rPr>
                <w:rFonts w:cs="Calibri"/>
                <w:b/>
              </w:rPr>
            </w:pPr>
            <w:r w:rsidRPr="00DD4AB0">
              <w:rPr>
                <w:rFonts w:cs="Calibri"/>
                <w:lang w:eastAsia="ru-RU"/>
              </w:rPr>
              <w:t xml:space="preserve">Выдача кредита частями (кредит в режиме </w:t>
            </w:r>
            <w:proofErr w:type="gramStart"/>
            <w:r w:rsidRPr="00DD4AB0">
              <w:rPr>
                <w:rFonts w:cs="Calibri"/>
                <w:lang w:eastAsia="ru-RU"/>
              </w:rPr>
              <w:t>кредитной</w:t>
            </w:r>
            <w:proofErr w:type="gramEnd"/>
            <w:r w:rsidRPr="00DD4AB0">
              <w:rPr>
                <w:rFonts w:cs="Calibri"/>
                <w:lang w:eastAsia="ru-RU"/>
              </w:rPr>
              <w:t xml:space="preserve"> линий</w:t>
            </w:r>
            <w:r>
              <w:rPr>
                <w:rFonts w:cs="Calibri"/>
                <w:lang w:eastAsia="ru-RU"/>
              </w:rPr>
              <w:t>)</w:t>
            </w:r>
          </w:p>
        </w:tc>
      </w:tr>
      <w:tr w:rsidR="00DD4AB0" w:rsidRPr="00CA605C" w:rsidTr="00042894">
        <w:tc>
          <w:tcPr>
            <w:tcW w:w="2411" w:type="dxa"/>
            <w:shd w:val="pct15" w:color="auto" w:fill="auto"/>
          </w:tcPr>
          <w:p w:rsidR="00DD4AB0" w:rsidRPr="00234FE3" w:rsidRDefault="00042894" w:rsidP="00E42B9C">
            <w:pPr>
              <w:ind w:left="-76" w:right="-109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ru-RU"/>
              </w:rPr>
              <w:t>Срок рассмотрения заявки на кредит</w:t>
            </w:r>
          </w:p>
        </w:tc>
        <w:tc>
          <w:tcPr>
            <w:tcW w:w="8079" w:type="dxa"/>
            <w:vAlign w:val="center"/>
          </w:tcPr>
          <w:p w:rsidR="00DD4AB0" w:rsidRPr="00042894" w:rsidRDefault="00DD4AB0" w:rsidP="00042894">
            <w:pPr>
              <w:jc w:val="center"/>
              <w:rPr>
                <w:rFonts w:cs="Calibri"/>
                <w:b/>
                <w:sz w:val="26"/>
                <w:szCs w:val="26"/>
                <w:lang w:eastAsia="ru-RU"/>
              </w:rPr>
            </w:pPr>
            <w:r w:rsidRPr="00042894">
              <w:rPr>
                <w:rFonts w:cs="Calibri"/>
                <w:b/>
                <w:sz w:val="26"/>
                <w:szCs w:val="26"/>
                <w:lang w:eastAsia="ru-RU"/>
              </w:rPr>
              <w:t>3 рабочих дн</w:t>
            </w:r>
            <w:r w:rsidR="00042894" w:rsidRPr="00042894">
              <w:rPr>
                <w:rFonts w:cs="Calibri"/>
                <w:b/>
                <w:sz w:val="26"/>
                <w:szCs w:val="26"/>
                <w:lang w:eastAsia="ru-RU"/>
              </w:rPr>
              <w:t>я</w:t>
            </w:r>
          </w:p>
        </w:tc>
      </w:tr>
      <w:tr w:rsidR="00DD4AB0" w:rsidRPr="00CA605C" w:rsidTr="00A7022C">
        <w:tc>
          <w:tcPr>
            <w:tcW w:w="2411" w:type="dxa"/>
            <w:shd w:val="pct15" w:color="auto" w:fill="auto"/>
          </w:tcPr>
          <w:p w:rsidR="00DD4AB0" w:rsidRPr="00234FE3" w:rsidRDefault="00DD4AB0" w:rsidP="00E42B9C">
            <w:pPr>
              <w:ind w:left="-76" w:right="-10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Д</w:t>
            </w:r>
            <w:r w:rsidRPr="00234FE3">
              <w:rPr>
                <w:rFonts w:cs="Calibri"/>
                <w:b/>
              </w:rPr>
              <w:t>окумент</w:t>
            </w:r>
            <w:r>
              <w:rPr>
                <w:rFonts w:cs="Calibri"/>
                <w:b/>
              </w:rPr>
              <w:t>ы</w:t>
            </w:r>
            <w:r w:rsidRPr="00234FE3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для</w:t>
            </w:r>
            <w:r w:rsidRPr="00234FE3">
              <w:rPr>
                <w:rFonts w:cs="Calibri"/>
                <w:b/>
              </w:rPr>
              <w:t xml:space="preserve"> выдач</w:t>
            </w:r>
            <w:r>
              <w:rPr>
                <w:rFonts w:cs="Calibri"/>
                <w:b/>
              </w:rPr>
              <w:t>и</w:t>
            </w:r>
            <w:r w:rsidRPr="00234FE3">
              <w:rPr>
                <w:rFonts w:cs="Calibri"/>
                <w:b/>
              </w:rPr>
              <w:t xml:space="preserve"> кредита</w:t>
            </w:r>
          </w:p>
        </w:tc>
        <w:tc>
          <w:tcPr>
            <w:tcW w:w="8079" w:type="dxa"/>
          </w:tcPr>
          <w:p w:rsidR="00DD4AB0" w:rsidRPr="00234FE3" w:rsidRDefault="00DD4AB0" w:rsidP="00042894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См. Перечень документов </w:t>
            </w:r>
            <w:proofErr w:type="gramStart"/>
            <w:r w:rsidR="00042894">
              <w:rPr>
                <w:rFonts w:cs="Calibri"/>
                <w:lang w:eastAsia="ru-RU"/>
              </w:rPr>
              <w:t>для</w:t>
            </w:r>
            <w:proofErr w:type="gramEnd"/>
            <w:r w:rsidR="00042894">
              <w:rPr>
                <w:rFonts w:cs="Calibri"/>
                <w:lang w:eastAsia="ru-RU"/>
              </w:rPr>
              <w:t xml:space="preserve"> </w:t>
            </w:r>
            <w:proofErr w:type="gramStart"/>
            <w:r w:rsidR="00042894">
              <w:rPr>
                <w:rFonts w:cs="Calibri"/>
                <w:lang w:eastAsia="ru-RU"/>
              </w:rPr>
              <w:t>Индивидуальный</w:t>
            </w:r>
            <w:proofErr w:type="gramEnd"/>
            <w:r w:rsidR="00042894">
              <w:rPr>
                <w:rFonts w:cs="Calibri"/>
                <w:lang w:eastAsia="ru-RU"/>
              </w:rPr>
              <w:t xml:space="preserve"> предпринимателей </w:t>
            </w:r>
            <w:r w:rsidR="00042894">
              <w:rPr>
                <w:rFonts w:cs="Calibri"/>
                <w:lang w:eastAsia="ru-RU"/>
              </w:rPr>
              <w:br/>
            </w:r>
            <w:r w:rsidR="00042894" w:rsidRPr="00042894">
              <w:rPr>
                <w:rFonts w:cs="Calibri"/>
                <w:i/>
                <w:lang w:eastAsia="ru-RU"/>
              </w:rPr>
              <w:t>или</w:t>
            </w:r>
            <w:r w:rsidR="00042894">
              <w:rPr>
                <w:rFonts w:cs="Calibri"/>
                <w:lang w:eastAsia="ru-RU"/>
              </w:rPr>
              <w:t xml:space="preserve"> Перечень документов для Юридических лиц</w:t>
            </w:r>
          </w:p>
        </w:tc>
      </w:tr>
    </w:tbl>
    <w:p w:rsidR="00CA605C" w:rsidRDefault="00042894" w:rsidP="009412AC">
      <w:pPr>
        <w:spacing w:before="240" w:after="120"/>
        <w:jc w:val="center"/>
        <w:rPr>
          <w:rFonts w:eastAsia="Times New Roman" w:cs="Calibri"/>
          <w:b/>
          <w:i/>
          <w:sz w:val="28"/>
          <w:szCs w:val="28"/>
        </w:rPr>
      </w:pPr>
      <w:r w:rsidRPr="00042894">
        <w:rPr>
          <w:rFonts w:eastAsia="Times New Roman" w:cs="Calibri"/>
          <w:b/>
          <w:i/>
          <w:sz w:val="28"/>
          <w:szCs w:val="28"/>
        </w:rPr>
        <w:t xml:space="preserve">Ставки по кредиту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2551"/>
        <w:gridCol w:w="851"/>
        <w:gridCol w:w="709"/>
        <w:gridCol w:w="708"/>
        <w:gridCol w:w="851"/>
        <w:gridCol w:w="850"/>
      </w:tblGrid>
      <w:tr w:rsidR="00F12CE3" w:rsidTr="00F12CE3">
        <w:trPr>
          <w:trHeight w:val="489"/>
        </w:trPr>
        <w:tc>
          <w:tcPr>
            <w:tcW w:w="2836" w:type="dxa"/>
            <w:vMerge w:val="restart"/>
            <w:shd w:val="pct15" w:color="auto" w:fill="auto"/>
          </w:tcPr>
          <w:p w:rsidR="00F12CE3" w:rsidRPr="00F12CE3" w:rsidRDefault="00F12CE3" w:rsidP="00F12CE3">
            <w:pPr>
              <w:spacing w:before="120"/>
              <w:ind w:left="3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Автотранспорт, спецтехника, </w:t>
            </w:r>
            <w:r>
              <w:rPr>
                <w:rFonts w:cs="Calibri"/>
                <w:b/>
              </w:rPr>
              <w:br/>
              <w:t>оборудование</w:t>
            </w:r>
          </w:p>
        </w:tc>
        <w:tc>
          <w:tcPr>
            <w:tcW w:w="1134" w:type="dxa"/>
            <w:vMerge w:val="restart"/>
            <w:shd w:val="pct15" w:color="auto" w:fill="auto"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  <w:r w:rsidRPr="00F12CE3">
              <w:rPr>
                <w:rFonts w:cs="Calibri"/>
                <w:b/>
              </w:rPr>
              <w:t>Валюта</w:t>
            </w:r>
            <w:r>
              <w:rPr>
                <w:rFonts w:cs="Calibri"/>
                <w:b/>
              </w:rPr>
              <w:br/>
            </w:r>
            <w:r w:rsidRPr="00F12CE3">
              <w:rPr>
                <w:rFonts w:cs="Calibri"/>
                <w:b/>
              </w:rPr>
              <w:t>кредита</w:t>
            </w:r>
          </w:p>
        </w:tc>
        <w:tc>
          <w:tcPr>
            <w:tcW w:w="2551" w:type="dxa"/>
            <w:vMerge w:val="restart"/>
            <w:shd w:val="pct15" w:color="auto" w:fill="auto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Минимальный </w:t>
            </w:r>
            <w:r>
              <w:rPr>
                <w:rFonts w:cs="Calibri"/>
                <w:b/>
              </w:rPr>
              <w:br/>
              <w:t>первоначальный взнос</w:t>
            </w:r>
          </w:p>
        </w:tc>
        <w:tc>
          <w:tcPr>
            <w:tcW w:w="3969" w:type="dxa"/>
            <w:gridSpan w:val="5"/>
            <w:shd w:val="pct15" w:color="auto" w:fill="auto"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  <w:r w:rsidRPr="00F12CE3">
              <w:rPr>
                <w:rFonts w:cs="Calibri"/>
                <w:b/>
              </w:rPr>
              <w:t xml:space="preserve">Процентная ставка (%, </w:t>
            </w:r>
            <w:proofErr w:type="gramStart"/>
            <w:r w:rsidRPr="00F12CE3">
              <w:rPr>
                <w:rFonts w:cs="Calibri"/>
                <w:b/>
              </w:rPr>
              <w:t>годовых</w:t>
            </w:r>
            <w:proofErr w:type="gramEnd"/>
            <w:r w:rsidRPr="00F12CE3">
              <w:rPr>
                <w:rFonts w:cs="Calibri"/>
                <w:b/>
              </w:rPr>
              <w:t>):</w:t>
            </w:r>
          </w:p>
        </w:tc>
      </w:tr>
      <w:tr w:rsidR="00F12CE3" w:rsidTr="009412AC">
        <w:tc>
          <w:tcPr>
            <w:tcW w:w="2836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1134" w:type="dxa"/>
            <w:vMerge/>
            <w:shd w:val="pct15" w:color="auto" w:fill="auto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vMerge/>
            <w:shd w:val="pct15" w:color="auto" w:fill="auto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851" w:type="dxa"/>
            <w:shd w:val="pct15" w:color="auto" w:fill="auto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  <w:r w:rsidRPr="00F12CE3">
              <w:rPr>
                <w:rFonts w:cs="Calibri"/>
                <w:b/>
              </w:rPr>
              <w:t>1 г.</w:t>
            </w:r>
          </w:p>
        </w:tc>
        <w:tc>
          <w:tcPr>
            <w:tcW w:w="709" w:type="dxa"/>
            <w:shd w:val="pct15" w:color="auto" w:fill="auto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  <w:r w:rsidRPr="00F12CE3">
              <w:rPr>
                <w:rFonts w:cs="Calibri"/>
                <w:b/>
              </w:rPr>
              <w:t>2 г.</w:t>
            </w:r>
          </w:p>
        </w:tc>
        <w:tc>
          <w:tcPr>
            <w:tcW w:w="708" w:type="dxa"/>
            <w:shd w:val="pct15" w:color="auto" w:fill="auto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  <w:r w:rsidRPr="00F12CE3">
              <w:rPr>
                <w:rFonts w:cs="Calibri"/>
                <w:b/>
              </w:rPr>
              <w:t>3 г.</w:t>
            </w:r>
          </w:p>
        </w:tc>
        <w:tc>
          <w:tcPr>
            <w:tcW w:w="851" w:type="dxa"/>
            <w:shd w:val="pct15" w:color="auto" w:fill="auto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  <w:r w:rsidRPr="00F12CE3">
              <w:rPr>
                <w:rFonts w:cs="Calibri"/>
                <w:b/>
              </w:rPr>
              <w:t>4 г.</w:t>
            </w:r>
          </w:p>
        </w:tc>
        <w:tc>
          <w:tcPr>
            <w:tcW w:w="850" w:type="dxa"/>
            <w:shd w:val="pct15" w:color="auto" w:fill="auto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  <w:r w:rsidRPr="00F12CE3">
              <w:rPr>
                <w:rFonts w:cs="Calibri"/>
                <w:b/>
              </w:rPr>
              <w:t>5 г.</w:t>
            </w:r>
          </w:p>
        </w:tc>
      </w:tr>
      <w:tr w:rsidR="00F12CE3" w:rsidTr="009412AC">
        <w:tc>
          <w:tcPr>
            <w:tcW w:w="2836" w:type="dxa"/>
            <w:shd w:val="pct15" w:color="auto" w:fill="auto"/>
          </w:tcPr>
          <w:p w:rsidR="00F12CE3" w:rsidRPr="00F12CE3" w:rsidRDefault="00F12CE3" w:rsidP="00F12CE3">
            <w:pPr>
              <w:spacing w:before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НОВЫЙ</w:t>
            </w:r>
          </w:p>
        </w:tc>
        <w:tc>
          <w:tcPr>
            <w:tcW w:w="1134" w:type="dxa"/>
            <w:vMerge w:val="restart"/>
          </w:tcPr>
          <w:p w:rsid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рубли </w:t>
            </w:r>
          </w:p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РФ</w:t>
            </w:r>
          </w:p>
        </w:tc>
        <w:tc>
          <w:tcPr>
            <w:tcW w:w="2551" w:type="dxa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20% (включительно)</w:t>
            </w:r>
          </w:p>
        </w:tc>
        <w:tc>
          <w:tcPr>
            <w:tcW w:w="851" w:type="dxa"/>
            <w:vMerge w:val="restart"/>
            <w:vAlign w:val="center"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14,5%</w:t>
            </w:r>
          </w:p>
        </w:tc>
        <w:tc>
          <w:tcPr>
            <w:tcW w:w="709" w:type="dxa"/>
            <w:vMerge w:val="restart"/>
            <w:vAlign w:val="center"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15%</w:t>
            </w:r>
          </w:p>
        </w:tc>
        <w:tc>
          <w:tcPr>
            <w:tcW w:w="708" w:type="dxa"/>
            <w:vMerge w:val="restart"/>
            <w:vAlign w:val="center"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15%</w:t>
            </w:r>
          </w:p>
        </w:tc>
        <w:tc>
          <w:tcPr>
            <w:tcW w:w="851" w:type="dxa"/>
            <w:vMerge w:val="restart"/>
            <w:vAlign w:val="center"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15,5%</w:t>
            </w:r>
          </w:p>
        </w:tc>
        <w:tc>
          <w:tcPr>
            <w:tcW w:w="850" w:type="dxa"/>
            <w:vMerge w:val="restart"/>
            <w:vAlign w:val="center"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15,5%</w:t>
            </w:r>
          </w:p>
        </w:tc>
      </w:tr>
      <w:tr w:rsidR="00F12CE3" w:rsidTr="009412AC">
        <w:tc>
          <w:tcPr>
            <w:tcW w:w="2836" w:type="dxa"/>
            <w:shd w:val="pct15" w:color="auto" w:fill="auto"/>
          </w:tcPr>
          <w:p w:rsidR="00F12CE3" w:rsidRPr="00F12CE3" w:rsidRDefault="00F12CE3" w:rsidP="00F12CE3">
            <w:pPr>
              <w:spacing w:before="120"/>
              <w:rPr>
                <w:rFonts w:cs="Calibri"/>
                <w:b/>
              </w:rPr>
            </w:pPr>
            <w:r w:rsidRPr="00F12CE3">
              <w:rPr>
                <w:rFonts w:cs="Calibri"/>
                <w:b/>
              </w:rPr>
              <w:t>ПОДЕРЖАННЫЙ</w:t>
            </w:r>
          </w:p>
        </w:tc>
        <w:tc>
          <w:tcPr>
            <w:tcW w:w="1134" w:type="dxa"/>
            <w:vMerge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12CE3" w:rsidRPr="00F12CE3" w:rsidRDefault="00F12CE3" w:rsidP="00042894">
            <w:pPr>
              <w:spacing w:before="120"/>
              <w:jc w:val="center"/>
              <w:rPr>
                <w:rFonts w:cs="Calibri"/>
                <w:b/>
              </w:rPr>
            </w:pPr>
            <w:r w:rsidRPr="00F12CE3">
              <w:rPr>
                <w:rFonts w:cs="Calibri"/>
                <w:b/>
              </w:rPr>
              <w:t>25% (включительно)</w:t>
            </w:r>
          </w:p>
        </w:tc>
        <w:tc>
          <w:tcPr>
            <w:tcW w:w="851" w:type="dxa"/>
            <w:vMerge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  <w:vMerge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708" w:type="dxa"/>
            <w:vMerge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851" w:type="dxa"/>
            <w:vMerge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</w:p>
        </w:tc>
        <w:tc>
          <w:tcPr>
            <w:tcW w:w="850" w:type="dxa"/>
            <w:vMerge/>
          </w:tcPr>
          <w:p w:rsidR="00F12CE3" w:rsidRPr="00F12CE3" w:rsidRDefault="00F12CE3" w:rsidP="00F12CE3">
            <w:pPr>
              <w:spacing w:before="120"/>
              <w:jc w:val="center"/>
              <w:rPr>
                <w:rFonts w:cs="Calibri"/>
                <w:b/>
              </w:rPr>
            </w:pPr>
          </w:p>
        </w:tc>
      </w:tr>
    </w:tbl>
    <w:p w:rsidR="009412AC" w:rsidRDefault="009412AC" w:rsidP="009412AC">
      <w:pPr>
        <w:spacing w:before="240" w:after="0"/>
        <w:ind w:left="-284"/>
        <w:rPr>
          <w:rFonts w:eastAsia="Times New Roman" w:cs="Calibri"/>
          <w:b/>
          <w:sz w:val="28"/>
          <w:szCs w:val="28"/>
        </w:rPr>
      </w:pPr>
      <w:r w:rsidRPr="009412AC">
        <w:rPr>
          <w:rFonts w:eastAsia="Times New Roman" w:cs="Calibri"/>
          <w:b/>
          <w:sz w:val="28"/>
          <w:szCs w:val="28"/>
        </w:rPr>
        <w:t>Адреса и телефоны дополнительный офисов ОАО «Банк «Санкт-Петербург» -</w:t>
      </w:r>
      <w:hyperlink r:id="rId10" w:history="1">
        <w:r w:rsidRPr="005026E4">
          <w:rPr>
            <w:rStyle w:val="ae"/>
            <w:rFonts w:eastAsia="Times New Roman" w:cs="Calibri"/>
            <w:b/>
            <w:color w:val="auto"/>
            <w:sz w:val="28"/>
            <w:szCs w:val="28"/>
            <w:lang w:val="en-US"/>
          </w:rPr>
          <w:t>www</w:t>
        </w:r>
        <w:r w:rsidRPr="005026E4">
          <w:rPr>
            <w:rStyle w:val="ae"/>
            <w:rFonts w:eastAsia="Times New Roman" w:cs="Calibri"/>
            <w:b/>
            <w:color w:val="auto"/>
            <w:sz w:val="28"/>
            <w:szCs w:val="28"/>
          </w:rPr>
          <w:t>.</w:t>
        </w:r>
        <w:proofErr w:type="spellStart"/>
        <w:r w:rsidRPr="005026E4">
          <w:rPr>
            <w:rStyle w:val="ae"/>
            <w:rFonts w:eastAsia="Times New Roman" w:cs="Calibri"/>
            <w:b/>
            <w:color w:val="auto"/>
            <w:sz w:val="28"/>
            <w:szCs w:val="28"/>
            <w:lang w:val="en-US"/>
          </w:rPr>
          <w:t>bspb</w:t>
        </w:r>
        <w:proofErr w:type="spellEnd"/>
        <w:r w:rsidRPr="005026E4">
          <w:rPr>
            <w:rStyle w:val="ae"/>
            <w:rFonts w:eastAsia="Times New Roman" w:cs="Calibri"/>
            <w:b/>
            <w:color w:val="auto"/>
            <w:sz w:val="28"/>
            <w:szCs w:val="28"/>
          </w:rPr>
          <w:t>.</w:t>
        </w:r>
        <w:proofErr w:type="spellStart"/>
        <w:r w:rsidRPr="005026E4">
          <w:rPr>
            <w:rStyle w:val="ae"/>
            <w:rFonts w:eastAsia="Times New Roman" w:cs="Calibri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026E4" w:rsidRPr="005026E4">
        <w:rPr>
          <w:rFonts w:eastAsia="Times New Roman" w:cs="Calibri"/>
          <w:b/>
          <w:sz w:val="28"/>
          <w:szCs w:val="28"/>
          <w:u w:val="single"/>
        </w:rPr>
        <w:t>, т</w:t>
      </w:r>
      <w:r w:rsidRPr="005026E4">
        <w:rPr>
          <w:rFonts w:eastAsia="Times New Roman" w:cs="Calibri"/>
          <w:b/>
          <w:sz w:val="28"/>
          <w:szCs w:val="28"/>
        </w:rPr>
        <w:t>елефон справочной службы: (812) 329-50-00</w:t>
      </w:r>
    </w:p>
    <w:p w:rsidR="009412AC" w:rsidRPr="009412AC" w:rsidRDefault="009412AC" w:rsidP="009412AC">
      <w:pPr>
        <w:spacing w:before="240" w:after="0"/>
        <w:ind w:left="-284"/>
        <w:rPr>
          <w:rFonts w:eastAsia="Times New Roman" w:cs="Calibri"/>
          <w:b/>
          <w:sz w:val="28"/>
          <w:szCs w:val="28"/>
        </w:rPr>
      </w:pPr>
      <w:r w:rsidRPr="009412AC">
        <w:rPr>
          <w:rFonts w:eastAsia="Times New Roman" w:cs="Calibri"/>
          <w:b/>
          <w:sz w:val="28"/>
          <w:szCs w:val="28"/>
        </w:rPr>
        <w:t xml:space="preserve">Ваши вопросы и заявки на кредитование вы можете  отправить по адресу: </w:t>
      </w:r>
      <w:r w:rsidRPr="005026E4">
        <w:rPr>
          <w:rFonts w:eastAsia="Times New Roman" w:cs="Calibri"/>
          <w:b/>
          <w:sz w:val="28"/>
          <w:szCs w:val="28"/>
          <w:u w:val="single"/>
        </w:rPr>
        <w:t>mb@bspb.ru</w:t>
      </w:r>
    </w:p>
    <w:sectPr w:rsidR="009412AC" w:rsidRPr="009412AC" w:rsidSect="006266DC">
      <w:footerReference w:type="default" r:id="rId11"/>
      <w:pgSz w:w="11906" w:h="16838"/>
      <w:pgMar w:top="244" w:right="284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AC" w:rsidRDefault="009412AC" w:rsidP="00CA605C">
      <w:pPr>
        <w:spacing w:after="0" w:line="240" w:lineRule="auto"/>
      </w:pPr>
      <w:r>
        <w:separator/>
      </w:r>
    </w:p>
  </w:endnote>
  <w:endnote w:type="continuationSeparator" w:id="0">
    <w:p w:rsidR="009412AC" w:rsidRDefault="009412AC" w:rsidP="00CA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AC" w:rsidRDefault="009412AC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AC" w:rsidRDefault="009412AC" w:rsidP="00CA605C">
      <w:pPr>
        <w:spacing w:after="0" w:line="240" w:lineRule="auto"/>
      </w:pPr>
      <w:r>
        <w:separator/>
      </w:r>
    </w:p>
  </w:footnote>
  <w:footnote w:type="continuationSeparator" w:id="0">
    <w:p w:rsidR="009412AC" w:rsidRDefault="009412AC" w:rsidP="00CA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9.35pt;height:9.35pt" o:bullet="t">
        <v:imagedata r:id="rId1" o:title=""/>
      </v:shape>
    </w:pict>
  </w:numPicBullet>
  <w:abstractNum w:abstractNumId="0">
    <w:nsid w:val="00904643"/>
    <w:multiLevelType w:val="hybridMultilevel"/>
    <w:tmpl w:val="6B08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943"/>
    <w:multiLevelType w:val="hybridMultilevel"/>
    <w:tmpl w:val="3CFC13A6"/>
    <w:lvl w:ilvl="0" w:tplc="85129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B23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147D1"/>
    <w:multiLevelType w:val="hybridMultilevel"/>
    <w:tmpl w:val="426450E4"/>
    <w:lvl w:ilvl="0" w:tplc="DC962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70CCA"/>
    <w:multiLevelType w:val="multilevel"/>
    <w:tmpl w:val="E5A8FF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50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18C86257"/>
    <w:multiLevelType w:val="hybridMultilevel"/>
    <w:tmpl w:val="E0246292"/>
    <w:lvl w:ilvl="0" w:tplc="86804B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B1495"/>
    <w:multiLevelType w:val="hybridMultilevel"/>
    <w:tmpl w:val="7716F5D0"/>
    <w:lvl w:ilvl="0" w:tplc="86804BF6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E8228CB"/>
    <w:multiLevelType w:val="hybridMultilevel"/>
    <w:tmpl w:val="754EB9AE"/>
    <w:lvl w:ilvl="0" w:tplc="8512926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u w:color="CB234B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EB95A3E"/>
    <w:multiLevelType w:val="hybridMultilevel"/>
    <w:tmpl w:val="2E48CC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EE73B95"/>
    <w:multiLevelType w:val="hybridMultilevel"/>
    <w:tmpl w:val="0EC05294"/>
    <w:lvl w:ilvl="0" w:tplc="5B4263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41401"/>
    <w:multiLevelType w:val="hybridMultilevel"/>
    <w:tmpl w:val="615438AC"/>
    <w:lvl w:ilvl="0" w:tplc="85129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B23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1CAC"/>
    <w:multiLevelType w:val="hybridMultilevel"/>
    <w:tmpl w:val="CBC6F4B0"/>
    <w:lvl w:ilvl="0" w:tplc="94AC03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1A0678"/>
    <w:multiLevelType w:val="hybridMultilevel"/>
    <w:tmpl w:val="3302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27761"/>
    <w:multiLevelType w:val="hybridMultilevel"/>
    <w:tmpl w:val="9C48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037FBB"/>
    <w:multiLevelType w:val="singleLevel"/>
    <w:tmpl w:val="03C03C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ED43E40"/>
    <w:multiLevelType w:val="hybridMultilevel"/>
    <w:tmpl w:val="CDCA33FC"/>
    <w:lvl w:ilvl="0" w:tplc="EE888C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CB23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2727C"/>
    <w:multiLevelType w:val="multilevel"/>
    <w:tmpl w:val="E5A8FF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50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3EE35972"/>
    <w:multiLevelType w:val="hybridMultilevel"/>
    <w:tmpl w:val="4A34FA9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45BC05FB"/>
    <w:multiLevelType w:val="hybridMultilevel"/>
    <w:tmpl w:val="4106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1879"/>
    <w:multiLevelType w:val="hybridMultilevel"/>
    <w:tmpl w:val="FEFA7C98"/>
    <w:lvl w:ilvl="0" w:tplc="85129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B23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75D3C"/>
    <w:multiLevelType w:val="hybridMultilevel"/>
    <w:tmpl w:val="F9EA1932"/>
    <w:lvl w:ilvl="0" w:tplc="AFBEB830">
      <w:start w:val="1"/>
      <w:numFmt w:val="bullet"/>
      <w:lvlText w:val=""/>
      <w:lvlJc w:val="left"/>
      <w:pPr>
        <w:tabs>
          <w:tab w:val="num" w:pos="318"/>
        </w:tabs>
        <w:ind w:left="147"/>
      </w:pPr>
      <w:rPr>
        <w:rFonts w:ascii="Symbol" w:hAnsi="Symbol" w:hint="default"/>
        <w:color w:val="auto"/>
        <w:ker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0">
    <w:nsid w:val="5DD45955"/>
    <w:multiLevelType w:val="multilevel"/>
    <w:tmpl w:val="B0A8BC7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50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>
    <w:nsid w:val="62FC2EE0"/>
    <w:multiLevelType w:val="hybridMultilevel"/>
    <w:tmpl w:val="B1C4180E"/>
    <w:lvl w:ilvl="0" w:tplc="06F419E2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643E713D"/>
    <w:multiLevelType w:val="hybridMultilevel"/>
    <w:tmpl w:val="07D2637A"/>
    <w:lvl w:ilvl="0" w:tplc="B0F420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1288B"/>
    <w:multiLevelType w:val="hybridMultilevel"/>
    <w:tmpl w:val="232CB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F79C6"/>
    <w:multiLevelType w:val="hybridMultilevel"/>
    <w:tmpl w:val="71180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B3E5B"/>
    <w:multiLevelType w:val="hybridMultilevel"/>
    <w:tmpl w:val="36D64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5A7E3B"/>
    <w:multiLevelType w:val="hybridMultilevel"/>
    <w:tmpl w:val="EC4A9C2A"/>
    <w:lvl w:ilvl="0" w:tplc="85129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B234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12"/>
  </w:num>
  <w:num w:numId="5">
    <w:abstractNumId w:val="21"/>
  </w:num>
  <w:num w:numId="6">
    <w:abstractNumId w:val="4"/>
  </w:num>
  <w:num w:numId="7">
    <w:abstractNumId w:val="7"/>
  </w:num>
  <w:num w:numId="8">
    <w:abstractNumId w:val="19"/>
  </w:num>
  <w:num w:numId="9">
    <w:abstractNumId w:val="13"/>
  </w:num>
  <w:num w:numId="10">
    <w:abstractNumId w:val="0"/>
  </w:num>
  <w:num w:numId="11">
    <w:abstractNumId w:val="24"/>
  </w:num>
  <w:num w:numId="12">
    <w:abstractNumId w:val="11"/>
  </w:num>
  <w:num w:numId="13">
    <w:abstractNumId w:val="23"/>
  </w:num>
  <w:num w:numId="14">
    <w:abstractNumId w:val="5"/>
  </w:num>
  <w:num w:numId="15">
    <w:abstractNumId w:val="17"/>
  </w:num>
  <w:num w:numId="16">
    <w:abstractNumId w:val="8"/>
  </w:num>
  <w:num w:numId="17">
    <w:abstractNumId w:val="22"/>
  </w:num>
  <w:num w:numId="18">
    <w:abstractNumId w:val="3"/>
  </w:num>
  <w:num w:numId="19">
    <w:abstractNumId w:val="26"/>
  </w:num>
  <w:num w:numId="20">
    <w:abstractNumId w:val="9"/>
  </w:num>
  <w:num w:numId="21">
    <w:abstractNumId w:val="18"/>
  </w:num>
  <w:num w:numId="22">
    <w:abstractNumId w:val="14"/>
  </w:num>
  <w:num w:numId="23">
    <w:abstractNumId w:val="6"/>
  </w:num>
  <w:num w:numId="24">
    <w:abstractNumId w:val="20"/>
  </w:num>
  <w:num w:numId="25">
    <w:abstractNumId w:val="16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5C"/>
    <w:rsid w:val="0000243A"/>
    <w:rsid w:val="0001546A"/>
    <w:rsid w:val="00037128"/>
    <w:rsid w:val="00042894"/>
    <w:rsid w:val="0005117F"/>
    <w:rsid w:val="0005160A"/>
    <w:rsid w:val="00056464"/>
    <w:rsid w:val="00060B93"/>
    <w:rsid w:val="000610B9"/>
    <w:rsid w:val="000615D1"/>
    <w:rsid w:val="00082751"/>
    <w:rsid w:val="00085B36"/>
    <w:rsid w:val="00091022"/>
    <w:rsid w:val="000B7BDD"/>
    <w:rsid w:val="000C197D"/>
    <w:rsid w:val="000C723F"/>
    <w:rsid w:val="000E69DD"/>
    <w:rsid w:val="000F38C1"/>
    <w:rsid w:val="001363A1"/>
    <w:rsid w:val="0015290D"/>
    <w:rsid w:val="00164D71"/>
    <w:rsid w:val="00166B73"/>
    <w:rsid w:val="00183079"/>
    <w:rsid w:val="001904CB"/>
    <w:rsid w:val="001F78B1"/>
    <w:rsid w:val="00205B9A"/>
    <w:rsid w:val="00234FE3"/>
    <w:rsid w:val="00282336"/>
    <w:rsid w:val="002960D4"/>
    <w:rsid w:val="002976FE"/>
    <w:rsid w:val="002A1246"/>
    <w:rsid w:val="002C5CBB"/>
    <w:rsid w:val="003348D4"/>
    <w:rsid w:val="00340227"/>
    <w:rsid w:val="003404CB"/>
    <w:rsid w:val="00354A05"/>
    <w:rsid w:val="003557DF"/>
    <w:rsid w:val="00355AD5"/>
    <w:rsid w:val="00357CE9"/>
    <w:rsid w:val="00392502"/>
    <w:rsid w:val="003A7533"/>
    <w:rsid w:val="003C0099"/>
    <w:rsid w:val="003F6B7F"/>
    <w:rsid w:val="00414592"/>
    <w:rsid w:val="0041575A"/>
    <w:rsid w:val="004358EE"/>
    <w:rsid w:val="00444521"/>
    <w:rsid w:val="00451863"/>
    <w:rsid w:val="004807D6"/>
    <w:rsid w:val="004820A1"/>
    <w:rsid w:val="004A10C4"/>
    <w:rsid w:val="004B109F"/>
    <w:rsid w:val="004B5DF4"/>
    <w:rsid w:val="004D3973"/>
    <w:rsid w:val="005011BA"/>
    <w:rsid w:val="005026E4"/>
    <w:rsid w:val="00505C74"/>
    <w:rsid w:val="005159B8"/>
    <w:rsid w:val="00522452"/>
    <w:rsid w:val="00590472"/>
    <w:rsid w:val="00596C3B"/>
    <w:rsid w:val="005A1CF7"/>
    <w:rsid w:val="005A54BA"/>
    <w:rsid w:val="005B2439"/>
    <w:rsid w:val="005B6281"/>
    <w:rsid w:val="005C51DC"/>
    <w:rsid w:val="005D2E13"/>
    <w:rsid w:val="005F6675"/>
    <w:rsid w:val="0061762B"/>
    <w:rsid w:val="00625B2E"/>
    <w:rsid w:val="006266DC"/>
    <w:rsid w:val="00645978"/>
    <w:rsid w:val="006767DA"/>
    <w:rsid w:val="00680BBA"/>
    <w:rsid w:val="006D4F97"/>
    <w:rsid w:val="006E545D"/>
    <w:rsid w:val="00700CA3"/>
    <w:rsid w:val="007505BA"/>
    <w:rsid w:val="00760C75"/>
    <w:rsid w:val="00764FC5"/>
    <w:rsid w:val="00776597"/>
    <w:rsid w:val="00777F1A"/>
    <w:rsid w:val="00796DC9"/>
    <w:rsid w:val="007A2B0B"/>
    <w:rsid w:val="007D03B1"/>
    <w:rsid w:val="007D1EBB"/>
    <w:rsid w:val="007E2878"/>
    <w:rsid w:val="007F7E5B"/>
    <w:rsid w:val="008A4B13"/>
    <w:rsid w:val="008C2475"/>
    <w:rsid w:val="008C6C75"/>
    <w:rsid w:val="008F3651"/>
    <w:rsid w:val="009126C9"/>
    <w:rsid w:val="00922E75"/>
    <w:rsid w:val="009412AC"/>
    <w:rsid w:val="00945C8C"/>
    <w:rsid w:val="00950A3A"/>
    <w:rsid w:val="0095494D"/>
    <w:rsid w:val="00972647"/>
    <w:rsid w:val="009831D0"/>
    <w:rsid w:val="00984D37"/>
    <w:rsid w:val="009B635E"/>
    <w:rsid w:val="009C6971"/>
    <w:rsid w:val="00A11719"/>
    <w:rsid w:val="00A20716"/>
    <w:rsid w:val="00A2436B"/>
    <w:rsid w:val="00A7022C"/>
    <w:rsid w:val="00A751ED"/>
    <w:rsid w:val="00AD4C29"/>
    <w:rsid w:val="00B02365"/>
    <w:rsid w:val="00B40E1F"/>
    <w:rsid w:val="00B464B0"/>
    <w:rsid w:val="00B519BF"/>
    <w:rsid w:val="00B51DA2"/>
    <w:rsid w:val="00B61054"/>
    <w:rsid w:val="00B7087F"/>
    <w:rsid w:val="00B91036"/>
    <w:rsid w:val="00BB143F"/>
    <w:rsid w:val="00BC67FE"/>
    <w:rsid w:val="00BC77FF"/>
    <w:rsid w:val="00BD16C7"/>
    <w:rsid w:val="00BF75E7"/>
    <w:rsid w:val="00C0775F"/>
    <w:rsid w:val="00C10F61"/>
    <w:rsid w:val="00CA2FC8"/>
    <w:rsid w:val="00CA605C"/>
    <w:rsid w:val="00CC334D"/>
    <w:rsid w:val="00CC3B0E"/>
    <w:rsid w:val="00CE5BE6"/>
    <w:rsid w:val="00CF0661"/>
    <w:rsid w:val="00CF49AE"/>
    <w:rsid w:val="00D00E67"/>
    <w:rsid w:val="00D01865"/>
    <w:rsid w:val="00D07096"/>
    <w:rsid w:val="00D11E7B"/>
    <w:rsid w:val="00D163C5"/>
    <w:rsid w:val="00D24993"/>
    <w:rsid w:val="00D508DC"/>
    <w:rsid w:val="00D5114C"/>
    <w:rsid w:val="00D707F9"/>
    <w:rsid w:val="00D74A02"/>
    <w:rsid w:val="00DD4AB0"/>
    <w:rsid w:val="00DF78BF"/>
    <w:rsid w:val="00E13514"/>
    <w:rsid w:val="00E15332"/>
    <w:rsid w:val="00E2332C"/>
    <w:rsid w:val="00E42B9C"/>
    <w:rsid w:val="00E6164C"/>
    <w:rsid w:val="00E639F0"/>
    <w:rsid w:val="00EC0980"/>
    <w:rsid w:val="00ED4154"/>
    <w:rsid w:val="00EF337A"/>
    <w:rsid w:val="00F01B65"/>
    <w:rsid w:val="00F043C9"/>
    <w:rsid w:val="00F11193"/>
    <w:rsid w:val="00F12CE3"/>
    <w:rsid w:val="00F12E59"/>
    <w:rsid w:val="00F21F7E"/>
    <w:rsid w:val="00F24E4E"/>
    <w:rsid w:val="00F305CB"/>
    <w:rsid w:val="00F3151E"/>
    <w:rsid w:val="00F659D2"/>
    <w:rsid w:val="00F7676B"/>
    <w:rsid w:val="00F7706B"/>
    <w:rsid w:val="00F915DB"/>
    <w:rsid w:val="00FA4AAD"/>
    <w:rsid w:val="00FB6AE2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5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CA605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A605C"/>
    <w:rPr>
      <w:rFonts w:eastAsia="Times New Roman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A605C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D511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07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0CA3"/>
  </w:style>
  <w:style w:type="paragraph" w:styleId="ac">
    <w:name w:val="footer"/>
    <w:basedOn w:val="a"/>
    <w:link w:val="ad"/>
    <w:uiPriority w:val="99"/>
    <w:unhideWhenUsed/>
    <w:rsid w:val="0070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CA3"/>
  </w:style>
  <w:style w:type="character" w:styleId="ae">
    <w:name w:val="Hyperlink"/>
    <w:basedOn w:val="a0"/>
    <w:uiPriority w:val="99"/>
    <w:unhideWhenUsed/>
    <w:rsid w:val="00941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5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CA605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A605C"/>
    <w:rPr>
      <w:rFonts w:eastAsia="Times New Roman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A605C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D511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07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0CA3"/>
  </w:style>
  <w:style w:type="paragraph" w:styleId="ac">
    <w:name w:val="footer"/>
    <w:basedOn w:val="a"/>
    <w:link w:val="ad"/>
    <w:uiPriority w:val="99"/>
    <w:unhideWhenUsed/>
    <w:rsid w:val="0070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0CA3"/>
  </w:style>
  <w:style w:type="character" w:styleId="ae">
    <w:name w:val="Hyperlink"/>
    <w:basedOn w:val="a0"/>
    <w:uiPriority w:val="99"/>
    <w:unhideWhenUsed/>
    <w:rsid w:val="00941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sp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8A6C-D42D-4482-B872-57D9DAF8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Татьяна Сергеевна</dc:creator>
  <cp:lastModifiedBy>Лагун Анна Сергеевна</cp:lastModifiedBy>
  <cp:revision>2</cp:revision>
  <cp:lastPrinted>2012-10-31T10:21:00Z</cp:lastPrinted>
  <dcterms:created xsi:type="dcterms:W3CDTF">2012-10-31T10:28:00Z</dcterms:created>
  <dcterms:modified xsi:type="dcterms:W3CDTF">2012-10-31T10:28:00Z</dcterms:modified>
</cp:coreProperties>
</file>